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楷体_GB2312" w:hAnsi="楷体_GB2312" w:eastAsia="楷体_GB2312" w:cs="楷体_GB2312"/>
          <w:b/>
          <w:bCs/>
          <w:color w:val="FF0000"/>
          <w:spacing w:val="23"/>
          <w:sz w:val="60"/>
          <w:szCs w:val="60"/>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1300" w:lineRule="exact"/>
        <w:ind w:left="0" w:leftChars="0" w:right="0" w:rightChars="0" w:firstLine="0" w:firstLineChars="0"/>
        <w:jc w:val="center"/>
        <w:textAlignment w:val="auto"/>
        <w:outlineLvl w:val="9"/>
        <w:rPr>
          <w:rFonts w:hint="eastAsia" w:ascii="楷体_GB2312" w:hAnsi="楷体_GB2312" w:eastAsia="楷体_GB2312" w:cs="楷体_GB2312"/>
          <w:b/>
          <w:bCs/>
          <w:color w:val="FF0000"/>
          <w:spacing w:val="45"/>
          <w:sz w:val="60"/>
          <w:szCs w:val="60"/>
          <w:lang w:eastAsia="zh-CN"/>
        </w:rPr>
      </w:pPr>
      <w:r>
        <w:rPr>
          <w:rFonts w:hint="eastAsia" w:ascii="楷体_GB2312" w:hAnsi="楷体_GB2312" w:eastAsia="楷体_GB2312" w:cs="楷体_GB2312"/>
          <w:b/>
          <w:bCs/>
          <w:color w:val="FF0000"/>
          <w:spacing w:val="45"/>
          <w:sz w:val="60"/>
          <w:szCs w:val="60"/>
          <w:lang w:eastAsia="zh-CN"/>
        </w:rPr>
        <w:t>山东省文化和旅游厅</w:t>
      </w:r>
    </w:p>
    <w:p>
      <w:pPr>
        <w:keepNext w:val="0"/>
        <w:keepLines w:val="0"/>
        <w:pageBreakBefore w:val="0"/>
        <w:widowControl w:val="0"/>
        <w:kinsoku/>
        <w:wordWrap/>
        <w:overflowPunct/>
        <w:topLinePunct w:val="0"/>
        <w:autoSpaceDE/>
        <w:autoSpaceDN w:val="0"/>
        <w:bidi w:val="0"/>
        <w:adjustRightInd/>
        <w:snapToGrid/>
        <w:spacing w:before="0" w:beforeLines="0" w:after="0" w:afterLines="0" w:line="1400" w:lineRule="exact"/>
        <w:ind w:left="440" w:leftChars="200" w:right="440" w:rightChars="200" w:firstLine="0" w:firstLineChars="0"/>
        <w:jc w:val="distribute"/>
        <w:textAlignment w:val="auto"/>
        <w:outlineLvl w:val="9"/>
        <w:rPr>
          <w:rFonts w:hint="eastAsia" w:ascii="宋体" w:hAnsi="宋体" w:eastAsia="宋体"/>
          <w:b/>
          <w:bCs/>
          <w:color w:val="FF0000"/>
          <w:sz w:val="84"/>
          <w:szCs w:val="84"/>
          <w:lang w:eastAsia="zh-CN"/>
        </w:rPr>
      </w:pPr>
      <w:r>
        <w:rPr>
          <w:rFonts w:hint="eastAsia" w:ascii="宋体" w:hAnsi="宋体"/>
          <w:b/>
          <w:bCs/>
          <w:color w:val="FF0000"/>
          <w:sz w:val="84"/>
          <w:szCs w:val="84"/>
          <w:lang w:eastAsia="zh-CN"/>
        </w:rPr>
        <w:t>厅长办公会会议纪要</w:t>
      </w:r>
    </w:p>
    <w:p>
      <w:pPr>
        <w:keepNext w:val="0"/>
        <w:keepLines w:val="0"/>
        <w:pageBreakBefore w:val="0"/>
        <w:widowControl w:val="0"/>
        <w:tabs>
          <w:tab w:val="left" w:pos="6851"/>
        </w:tabs>
        <w:kinsoku/>
        <w:wordWrap/>
        <w:overflowPunct/>
        <w:topLinePunct w:val="0"/>
        <w:autoSpaceDE/>
        <w:autoSpaceDN w:val="0"/>
        <w:bidi w:val="0"/>
        <w:adjustRightInd/>
        <w:snapToGrid/>
        <w:spacing w:before="0" w:beforeLines="0" w:after="0" w:afterLines="0" w:line="160" w:lineRule="exact"/>
        <w:ind w:left="0" w:leftChars="0" w:right="0" w:rightChars="0" w:firstLine="0" w:firstLineChars="0"/>
        <w:jc w:val="left"/>
        <w:textAlignment w:val="auto"/>
        <w:outlineLvl w:val="9"/>
        <w:rPr>
          <w:rFonts w:hint="eastAsia" w:ascii="宋体" w:hAnsi="宋体" w:eastAsia="宋体"/>
          <w:b/>
          <w:bCs/>
          <w:sz w:val="32"/>
          <w:szCs w:val="32"/>
        </w:rPr>
      </w:pPr>
      <w:r>
        <w:rPr>
          <w:rFonts w:hint="eastAsia" w:ascii="宋体" w:hAnsi="宋体" w:eastAsia="宋体"/>
          <w:b/>
          <w:bCs/>
          <w:sz w:val="32"/>
          <w:szCs w:val="32"/>
          <w:lang w:eastAsia="zh-CN"/>
        </w:rPr>
        <w:tab/>
      </w:r>
    </w:p>
    <w:p>
      <w:pPr>
        <w:widowControl w:val="0"/>
        <w:overflowPunct w:val="0"/>
        <w:autoSpaceDE/>
        <w:autoSpaceDN/>
        <w:spacing w:after="0" w:line="560" w:lineRule="atLeast"/>
        <w:jc w:val="center"/>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z w:val="32"/>
          <w:szCs w:val="32"/>
          <w14:textFill>
            <w14:solidFill>
              <w14:schemeClr w14:val="tx1"/>
            </w14:solidFill>
          </w14:textFill>
        </w:rPr>
        <w:t>（第</w:t>
      </w:r>
      <w:r>
        <w:rPr>
          <w:rFonts w:hint="eastAsia" w:ascii="仿宋" w:hAnsi="仿宋" w:eastAsia="仿宋_GB2312"/>
          <w:color w:val="000000" w:themeColor="text1"/>
          <w:sz w:val="32"/>
          <w:szCs w:val="32"/>
          <w:lang w:val="en-US" w:eastAsia="zh-CN"/>
          <w14:textFill>
            <w14:solidFill>
              <w14:schemeClr w14:val="tx1"/>
            </w14:solidFill>
          </w14:textFill>
        </w:rPr>
        <w:t>3</w:t>
      </w:r>
      <w:r>
        <w:rPr>
          <w:rFonts w:ascii="仿宋" w:hAnsi="仿宋" w:eastAsia="仿宋_GB2312"/>
          <w:color w:val="000000" w:themeColor="text1"/>
          <w:sz w:val="32"/>
          <w:szCs w:val="32"/>
          <w14:textFill>
            <w14:solidFill>
              <w14:schemeClr w14:val="tx1"/>
            </w14:solidFill>
          </w14:textFill>
        </w:rPr>
        <w:t>期）</w:t>
      </w:r>
    </w:p>
    <w:p>
      <w:pPr>
        <w:keepNext w:val="0"/>
        <w:keepLines w:val="0"/>
        <w:pageBreakBefore w:val="0"/>
        <w:widowControl w:val="0"/>
        <w:kinsoku/>
        <w:wordWrap/>
        <w:overflowPunct w:val="0"/>
        <w:topLinePunct w:val="0"/>
        <w:autoSpaceDE/>
        <w:autoSpaceDN/>
        <w:bidi w:val="0"/>
        <w:adjustRightInd w:val="0"/>
        <w:snapToGrid w:val="0"/>
        <w:spacing w:after="0" w:line="140" w:lineRule="exact"/>
        <w:jc w:val="center"/>
        <w:textAlignment w:val="auto"/>
        <w:rPr>
          <w:rFonts w:ascii="仿宋" w:hAnsi="仿宋" w:eastAsia="仿宋_GB2312"/>
          <w:color w:val="000000" w:themeColor="text1"/>
          <w:spacing w:val="-5"/>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after="0" w:line="500" w:lineRule="atLeast"/>
        <w:jc w:val="center"/>
        <w:textAlignment w:val="auto"/>
        <w:rPr>
          <w:rFonts w:ascii="仿宋" w:hAnsi="仿宋" w:eastAsia="仿宋_GB2312"/>
          <w:color w:val="000000" w:themeColor="text1"/>
          <w:sz w:val="32"/>
          <w:szCs w:val="32"/>
          <w14:textFill>
            <w14:solidFill>
              <w14:schemeClr w14:val="tx1"/>
            </w14:solidFill>
          </w14:textFill>
        </w:rPr>
      </w:pPr>
      <w:r>
        <w:rPr>
          <w:rFonts w:ascii="仿宋" w:hAnsi="仿宋" w:eastAsia="仿宋_GB2312"/>
          <w:color w:val="000000" w:themeColor="text1"/>
          <w:spacing w:val="-5"/>
          <w:sz w:val="32"/>
          <w:szCs w:val="32"/>
          <w14:textFill>
            <w14:solidFill>
              <w14:schemeClr w14:val="tx1"/>
            </w14:solidFill>
          </w14:textFill>
        </w:rPr>
        <w:t>山东省文化和旅游厅办公室</w:t>
      </w:r>
      <w:r>
        <w:rPr>
          <w:rFonts w:ascii="仿宋" w:hAnsi="仿宋" w:eastAsia="仿宋_GB2312"/>
          <w:color w:val="000000" w:themeColor="text1"/>
          <w:sz w:val="32"/>
          <w:szCs w:val="32"/>
          <w14:textFill>
            <w14:solidFill>
              <w14:schemeClr w14:val="tx1"/>
            </w14:solidFill>
          </w14:textFill>
        </w:rPr>
        <w:t xml:space="preserve">             2023年</w:t>
      </w:r>
      <w:r>
        <w:rPr>
          <w:rFonts w:hint="eastAsia" w:ascii="仿宋" w:hAnsi="仿宋" w:eastAsia="仿宋_GB2312"/>
          <w:color w:val="000000" w:themeColor="text1"/>
          <w:sz w:val="32"/>
          <w:szCs w:val="32"/>
          <w:lang w:val="en-US" w:eastAsia="zh-CN"/>
          <w14:textFill>
            <w14:solidFill>
              <w14:schemeClr w14:val="tx1"/>
            </w14:solidFill>
          </w14:textFill>
        </w:rPr>
        <w:t>6</w:t>
      </w:r>
      <w:r>
        <w:rPr>
          <w:rFonts w:ascii="仿宋" w:hAnsi="仿宋" w:eastAsia="仿宋_GB2312"/>
          <w:color w:val="000000" w:themeColor="text1"/>
          <w:sz w:val="32"/>
          <w:szCs w:val="32"/>
          <w14:textFill>
            <w14:solidFill>
              <w14:schemeClr w14:val="tx1"/>
            </w14:solidFill>
          </w14:textFill>
        </w:rPr>
        <w:t>月</w:t>
      </w:r>
      <w:r>
        <w:rPr>
          <w:rFonts w:hint="eastAsia" w:ascii="仿宋" w:hAnsi="仿宋" w:eastAsia="仿宋_GB2312"/>
          <w:color w:val="000000" w:themeColor="text1"/>
          <w:sz w:val="32"/>
          <w:szCs w:val="32"/>
          <w:lang w:val="en-US" w:eastAsia="zh-CN"/>
          <w14:textFill>
            <w14:solidFill>
              <w14:schemeClr w14:val="tx1"/>
            </w14:solidFill>
          </w14:textFill>
        </w:rPr>
        <w:t>25</w:t>
      </w:r>
      <w:r>
        <w:rPr>
          <w:rFonts w:ascii="仿宋" w:hAnsi="仿宋" w:eastAsia="仿宋_GB2312"/>
          <w:color w:val="000000" w:themeColor="text1"/>
          <w:sz w:val="32"/>
          <w:szCs w:val="32"/>
          <w14:textFill>
            <w14:solidFill>
              <w14:schemeClr w14:val="tx1"/>
            </w14:solidFill>
          </w14:textFill>
        </w:rPr>
        <w:t>日</w:t>
      </w:r>
    </w:p>
    <w:p>
      <w:pPr>
        <w:widowControl w:val="0"/>
        <w:overflowPunct w:val="0"/>
        <w:autoSpaceDE/>
        <w:autoSpaceDN/>
        <w:spacing w:after="0" w:line="560" w:lineRule="atLeast"/>
        <w:jc w:val="both"/>
        <w:rPr>
          <w:rFonts w:ascii="仿宋" w:hAnsi="仿宋" w:eastAsia="方正小标宋简体"/>
          <w:color w:val="000000" w:themeColor="text1"/>
          <w:sz w:val="44"/>
          <w:szCs w:val="44"/>
          <w14:textFill>
            <w14:solidFill>
              <w14:schemeClr w14:val="tx1"/>
            </w14:solidFill>
          </w14:textFill>
        </w:rPr>
      </w:pPr>
      <w:r>
        <w:rPr>
          <w:sz w:val="8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71120</wp:posOffset>
                </wp:positionV>
                <wp:extent cx="5544185" cy="0"/>
                <wp:effectExtent l="0" t="13970" r="3175" b="16510"/>
                <wp:wrapNone/>
                <wp:docPr id="4" name="直接连接符 4"/>
                <wp:cNvGraphicFramePr/>
                <a:graphic xmlns:a="http://schemas.openxmlformats.org/drawingml/2006/main">
                  <a:graphicData uri="http://schemas.microsoft.com/office/word/2010/wordprocessingShape">
                    <wps:wsp>
                      <wps:cNvCnPr/>
                      <wps:spPr>
                        <a:xfrm>
                          <a:off x="1118235" y="3317240"/>
                          <a:ext cx="5544185"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0.1pt;margin-top:5.6pt;height:0pt;width:436.55pt;z-index:251661312;mso-width-relative:page;mso-height-relative:page;" filled="f" stroked="t" coordsize="21600,21600" o:gfxdata="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wQsi1gAAAAcBAAAPAAAAAAAAAAEAIAAAACIAAABkcnMvZG93bnJldi54bWxQSwEC&#10;FAAUAAAACACHTuJABJxQSfYBAAC+AwAADgAAAAAAAAABACAAAAAlAQAAZHJzL2Uyb0RvYy54bWxQ&#10;SwUGAAAAAAYABgBZAQAAjQUAAAAA&#10;">
                <v:fill on="f" focussize="0,0"/>
                <v:stroke weight="2.25pt" color="#FF0000 [3205]" miterlimit="8" joinstyle="miter"/>
                <v:imagedata o:title=""/>
                <o:lock v:ext="edit" aspectratio="f"/>
              </v:line>
            </w:pict>
          </mc:Fallback>
        </mc:AlternateContent>
      </w:r>
    </w:p>
    <w:p>
      <w:pPr>
        <w:widowControl w:val="0"/>
        <w:overflowPunct w:val="0"/>
        <w:autoSpaceDE/>
        <w:autoSpaceDN/>
        <w:spacing w:after="0" w:line="560" w:lineRule="atLeast"/>
        <w:jc w:val="both"/>
        <w:rPr>
          <w:rFonts w:ascii="仿宋_GB2312" w:hAnsi="仿宋_GB2312"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firstLine="640" w:firstLineChars="200"/>
        <w:jc w:val="both"/>
        <w:textAlignment w:val="auto"/>
        <w:rPr>
          <w:rFonts w:ascii="仿宋" w:hAnsi="仿宋" w:eastAsia="仿宋_GB2312"/>
          <w:sz w:val="32"/>
          <w:szCs w:val="32"/>
        </w:rPr>
      </w:pPr>
      <w:r>
        <w:rPr>
          <w:rFonts w:ascii="仿宋" w:hAnsi="仿宋" w:eastAsia="仿宋_GB2312"/>
          <w:sz w:val="32"/>
          <w:szCs w:val="32"/>
        </w:rPr>
        <w:t>2023年</w:t>
      </w:r>
      <w:r>
        <w:rPr>
          <w:rFonts w:hint="eastAsia" w:ascii="仿宋" w:hAnsi="仿宋" w:eastAsia="仿宋_GB2312"/>
          <w:sz w:val="32"/>
          <w:szCs w:val="32"/>
          <w:lang w:val="en-US" w:eastAsia="zh-CN"/>
        </w:rPr>
        <w:t>6</w:t>
      </w:r>
      <w:r>
        <w:rPr>
          <w:rFonts w:ascii="仿宋" w:hAnsi="仿宋" w:eastAsia="仿宋_GB2312"/>
          <w:sz w:val="32"/>
          <w:szCs w:val="32"/>
        </w:rPr>
        <w:t>月</w:t>
      </w:r>
      <w:r>
        <w:rPr>
          <w:rFonts w:hint="eastAsia" w:ascii="仿宋" w:hAnsi="仿宋" w:eastAsia="仿宋_GB2312"/>
          <w:sz w:val="32"/>
          <w:szCs w:val="32"/>
          <w:lang w:val="en-US" w:eastAsia="zh-CN"/>
        </w:rPr>
        <w:t>25</w:t>
      </w:r>
      <w:r>
        <w:rPr>
          <w:rFonts w:ascii="仿宋" w:hAnsi="仿宋" w:eastAsia="仿宋_GB2312"/>
          <w:sz w:val="32"/>
          <w:szCs w:val="32"/>
        </w:rPr>
        <w:t>日</w:t>
      </w:r>
      <w:r>
        <w:rPr>
          <w:rFonts w:hint="eastAsia" w:ascii="仿宋" w:hAnsi="仿宋" w:eastAsia="仿宋_GB2312"/>
          <w:sz w:val="32"/>
          <w:szCs w:val="32"/>
          <w:lang w:eastAsia="zh-CN"/>
        </w:rPr>
        <w:t>上午</w:t>
      </w:r>
      <w:r>
        <w:rPr>
          <w:rFonts w:ascii="仿宋" w:hAnsi="仿宋" w:eastAsia="仿宋_GB2312"/>
          <w:sz w:val="32"/>
          <w:szCs w:val="32"/>
        </w:rPr>
        <w:t>，省文化和旅游厅党组书记、厅长，省文物局局长王磊在厅机关</w:t>
      </w:r>
      <w:r>
        <w:rPr>
          <w:rFonts w:hint="eastAsia" w:ascii="仿宋" w:hAnsi="仿宋" w:eastAsia="仿宋_GB2312"/>
          <w:sz w:val="32"/>
          <w:szCs w:val="32"/>
          <w:lang w:eastAsia="zh-CN"/>
        </w:rPr>
        <w:t>南</w:t>
      </w:r>
      <w:r>
        <w:rPr>
          <w:rFonts w:ascii="仿宋" w:hAnsi="仿宋" w:eastAsia="仿宋_GB2312"/>
          <w:sz w:val="32"/>
          <w:szCs w:val="32"/>
        </w:rPr>
        <w:t>楼四楼会议室，</w:t>
      </w:r>
      <w:r>
        <w:rPr>
          <w:rFonts w:hint="eastAsia" w:ascii="仿宋" w:hAnsi="仿宋" w:eastAsia="仿宋_GB2312"/>
          <w:sz w:val="32"/>
          <w:szCs w:val="32"/>
          <w:lang w:eastAsia="zh-CN"/>
        </w:rPr>
        <w:t>主持召开</w:t>
      </w:r>
      <w:r>
        <w:rPr>
          <w:rFonts w:hint="eastAsia" w:ascii="仿宋" w:hAnsi="仿宋" w:eastAsia="仿宋_GB2312" w:cs="仿宋_GB2312"/>
          <w:b w:val="0"/>
          <w:bCs w:val="0"/>
          <w:color w:val="000000"/>
          <w:sz w:val="32"/>
          <w:szCs w:val="32"/>
        </w:rPr>
        <w:t>第</w:t>
      </w:r>
      <w:r>
        <w:rPr>
          <w:rFonts w:hint="eastAsia" w:ascii="仿宋" w:hAnsi="仿宋" w:eastAsia="仿宋_GB2312" w:cs="仿宋_GB2312"/>
          <w:b w:val="0"/>
          <w:bCs w:val="0"/>
          <w:color w:val="000000"/>
          <w:sz w:val="32"/>
          <w:szCs w:val="32"/>
          <w:lang w:val="en-US" w:eastAsia="zh-CN"/>
        </w:rPr>
        <w:t>3</w:t>
      </w:r>
      <w:r>
        <w:rPr>
          <w:rFonts w:hint="eastAsia" w:ascii="仿宋" w:hAnsi="仿宋" w:eastAsia="仿宋_GB2312" w:cs="仿宋_GB2312"/>
          <w:b w:val="0"/>
          <w:bCs w:val="0"/>
          <w:color w:val="000000"/>
          <w:sz w:val="32"/>
          <w:szCs w:val="32"/>
        </w:rPr>
        <w:t>次</w:t>
      </w:r>
      <w:r>
        <w:rPr>
          <w:rFonts w:hint="eastAsia" w:ascii="仿宋" w:hAnsi="仿宋" w:eastAsia="仿宋_GB2312" w:cs="仿宋_GB2312"/>
          <w:b w:val="0"/>
          <w:bCs w:val="0"/>
          <w:color w:val="000000"/>
          <w:sz w:val="32"/>
          <w:szCs w:val="32"/>
          <w:lang w:eastAsia="zh-CN"/>
        </w:rPr>
        <w:t>厅长办公</w:t>
      </w:r>
      <w:r>
        <w:rPr>
          <w:rFonts w:hint="eastAsia" w:ascii="仿宋" w:hAnsi="仿宋" w:eastAsia="仿宋_GB2312" w:cs="仿宋_GB2312"/>
          <w:b w:val="0"/>
          <w:bCs w:val="0"/>
          <w:color w:val="000000"/>
          <w:sz w:val="32"/>
          <w:szCs w:val="32"/>
        </w:rPr>
        <w:t>会议</w:t>
      </w:r>
      <w:r>
        <w:rPr>
          <w:rFonts w:ascii="仿宋" w:hAnsi="仿宋" w:eastAsia="仿宋_GB2312"/>
          <w:sz w:val="32"/>
          <w:szCs w:val="32"/>
        </w:rPr>
        <w:t>，主要精神纪要如下。</w:t>
      </w:r>
    </w:p>
    <w:p>
      <w:pPr>
        <w:pStyle w:val="6"/>
        <w:keepNext w:val="0"/>
        <w:keepLines w:val="0"/>
        <w:pageBreakBefore w:val="0"/>
        <w:numPr>
          <w:ilvl w:val="0"/>
          <w:numId w:val="0"/>
        </w:numPr>
        <w:kinsoku/>
        <w:wordWrap/>
        <w:overflowPunct/>
        <w:topLinePunct w:val="0"/>
        <w:autoSpaceDE/>
        <w:bidi w:val="0"/>
        <w:adjustRightInd w:val="0"/>
        <w:snapToGrid w:val="0"/>
        <w:spacing w:line="590" w:lineRule="exact"/>
        <w:ind w:right="0" w:rightChars="0" w:firstLine="640" w:firstLineChars="200"/>
        <w:textAlignment w:val="auto"/>
        <w:rPr>
          <w:rFonts w:hint="eastAsia" w:ascii="仿宋" w:hAnsi="仿宋" w:eastAsia="黑体" w:cs="黑体"/>
          <w:b w:val="0"/>
          <w:bCs w:val="0"/>
          <w:color w:val="auto"/>
          <w:sz w:val="32"/>
          <w:szCs w:val="32"/>
          <w:highlight w:val="none"/>
          <w:lang w:val="en-US" w:eastAsia="zh-CN"/>
        </w:rPr>
      </w:pPr>
      <w:r>
        <w:rPr>
          <w:rFonts w:hint="eastAsia" w:ascii="仿宋" w:hAnsi="仿宋" w:eastAsia="黑体" w:cs="黑体"/>
          <w:b w:val="0"/>
          <w:bCs w:val="0"/>
          <w:color w:val="auto"/>
          <w:sz w:val="32"/>
          <w:szCs w:val="32"/>
          <w:highlight w:val="none"/>
          <w:lang w:val="en-US" w:eastAsia="zh-CN"/>
        </w:rPr>
        <w:t>一、听取办公室主任赵勇关于《2023年政务公开工作要点》有关情况的汇报。</w:t>
      </w:r>
    </w:p>
    <w:p>
      <w:pPr>
        <w:pStyle w:val="23"/>
        <w:keepNext w:val="0"/>
        <w:keepLines w:val="0"/>
        <w:pageBreakBefore w:val="0"/>
        <w:widowControl/>
        <w:numPr>
          <w:ilvl w:val="0"/>
          <w:numId w:val="0"/>
        </w:numPr>
        <w:kinsoku/>
        <w:wordWrap/>
        <w:overflowPunct/>
        <w:topLinePunct w:val="0"/>
        <w:autoSpaceDE/>
        <w:autoSpaceDN/>
        <w:bidi w:val="0"/>
        <w:adjustRightInd w:val="0"/>
        <w:snapToGrid w:val="0"/>
        <w:spacing w:after="0" w:line="590" w:lineRule="exact"/>
        <w:ind w:firstLine="640" w:firstLineChars="200"/>
        <w:jc w:val="both"/>
        <w:textAlignment w:val="auto"/>
      </w:pPr>
      <w:r>
        <w:rPr>
          <w:rFonts w:hint="eastAsia" w:ascii="仿宋" w:hAnsi="仿宋" w:eastAsia="仿宋_GB2312" w:cs="仿宋_GB2312"/>
          <w:sz w:val="32"/>
          <w:szCs w:val="32"/>
          <w:lang w:val="en-US" w:eastAsia="zh-CN"/>
        </w:rPr>
        <w:t>会议原则同意《2023年政务公开工作要点》，要求充分认识做好政务公开工作的重要意义，要严格落实政策解读制度，加强政策解读回应，扩大政策解读传播面，建立健全政务公开长效机制强化督导考核，将政务公开各项目标任务完成情况纳入全省文化和旅游系统绩效评估体系，确保工作有部署、责任有分解、实施有检查，结果有考核，深化主动公开内容，加强规范性文件管理，及时准确公开重要决策部署进展及落实情况，进一步激发政务公开工作活力。</w:t>
      </w: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firstLine="640" w:firstLineChars="200"/>
        <w:jc w:val="both"/>
        <w:textAlignment w:val="auto"/>
        <w:rPr>
          <w:rFonts w:hint="eastAsia" w:ascii="仿宋" w:hAnsi="仿宋" w:eastAsia="黑体" w:cs="黑体"/>
          <w:sz w:val="32"/>
          <w:szCs w:val="32"/>
          <w:lang w:eastAsia="zh-CN"/>
        </w:rPr>
      </w:pPr>
      <w:r>
        <w:rPr>
          <w:rFonts w:hint="eastAsia" w:ascii="仿宋" w:hAnsi="仿宋" w:eastAsia="黑体" w:cs="黑体"/>
          <w:sz w:val="32"/>
          <w:szCs w:val="32"/>
          <w:lang w:eastAsia="zh-CN"/>
        </w:rPr>
        <w:t>二、听取市场管理处处长盛秀猛</w:t>
      </w:r>
      <w:r>
        <w:rPr>
          <w:rFonts w:hint="eastAsia" w:ascii="仿宋" w:hAnsi="仿宋" w:eastAsia="黑体" w:cs="Times New Roman"/>
          <w:color w:val="auto"/>
          <w:kern w:val="2"/>
          <w:sz w:val="32"/>
          <w:szCs w:val="32"/>
          <w:lang w:val="en-US" w:eastAsia="zh-CN" w:bidi="ar-SA"/>
        </w:rPr>
        <w:t>关于认真贯彻落实习近平总书记重要指示精神扎实抓好近期全省文化和旅游领域安全生产工作相关情况的汇报</w:t>
      </w: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firstLine="640" w:firstLineChars="200"/>
        <w:jc w:val="both"/>
        <w:textAlignment w:val="auto"/>
        <w:rPr>
          <w:rFonts w:hint="eastAsia" w:ascii="仿宋" w:hAnsi="仿宋" w:cs="Times New Roman"/>
          <w:color w:val="auto"/>
          <w:kern w:val="0"/>
          <w:sz w:val="32"/>
          <w:szCs w:val="32"/>
          <w:lang w:val="en-US" w:eastAsia="zh-CN" w:bidi="ar-SA"/>
        </w:rPr>
      </w:pPr>
      <w:r>
        <w:rPr>
          <w:rFonts w:hint="eastAsia" w:ascii="仿宋" w:hAnsi="仿宋" w:eastAsia="仿宋_GB2312" w:cs="Times New Roman"/>
          <w:color w:val="auto"/>
          <w:kern w:val="0"/>
          <w:sz w:val="32"/>
          <w:szCs w:val="32"/>
          <w:lang w:val="en-US" w:eastAsia="zh-CN" w:bidi="ar-SA"/>
        </w:rPr>
        <w:t>会议指出，要认真学习领会习近平总书记关于安全生产的重要指示批示精神，按照省委、省政府和文旅部的安排部署，提高政治站位，树立底线思维，扎实做好文化和旅游系统安全生产各项工作。要坚持“要</w:t>
      </w:r>
      <w:bookmarkStart w:id="0" w:name="_GoBack"/>
      <w:bookmarkEnd w:id="0"/>
      <w:r>
        <w:rPr>
          <w:rFonts w:hint="eastAsia" w:ascii="仿宋" w:hAnsi="仿宋" w:eastAsia="仿宋_GB2312" w:cs="Times New Roman"/>
          <w:color w:val="auto"/>
          <w:kern w:val="0"/>
          <w:sz w:val="32"/>
          <w:szCs w:val="32"/>
          <w:lang w:val="en-US" w:eastAsia="zh-CN" w:bidi="ar-SA"/>
        </w:rPr>
        <w:t>求严、排查严、整改严、监管严”的“四严”方针，进一步完善风险隐患排查方案，建立风险隐患档案，完善各类应急预案，聚焦涉旅交通、消防安全、设施设备、重大活动、高风险旅游项目等重点领域、关键环节深入开展安全督导检查，坚决夯实筑牢安全底线。要明晰职责、厘清责任，建立安全生产责任清单，压紧压实第一责任人责任，及A级景区、旅行社、公共文化场馆、文博单位等主体责任，形成系统完备的安全生产责任体系。要加大部门联动，积极协调公安、交通运输、市场监管等相关部门开展联合执法检查，确保文旅领域安全生产无盲区无死角、安全稳定运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0" w:afterAutospacing="0" w:line="560" w:lineRule="atLeast"/>
        <w:ind w:firstLine="640" w:firstLineChars="200"/>
        <w:jc w:val="both"/>
        <w:textAlignment w:val="auto"/>
        <w:rPr>
          <w:rFonts w:hint="eastAsia" w:ascii="仿宋_GB2312" w:hAnsi="仿宋_GB2312" w:eastAsia="黑体" w:cs="黑体"/>
          <w:sz w:val="32"/>
          <w:szCs w:val="32"/>
          <w:lang w:val="en-US" w:eastAsia="zh-CN"/>
        </w:rPr>
      </w:pPr>
      <w:r>
        <w:rPr>
          <w:rFonts w:hint="eastAsia" w:ascii="仿宋_GB2312" w:hAnsi="仿宋_GB2312" w:eastAsia="黑体" w:cs="黑体"/>
          <w:sz w:val="32"/>
          <w:szCs w:val="32"/>
          <w:lang w:val="en-US" w:eastAsia="zh-CN"/>
        </w:rPr>
        <w:t>三、听取文物古迹处处长禚柏红</w:t>
      </w:r>
      <w:r>
        <w:rPr>
          <w:rFonts w:hint="eastAsia" w:ascii="仿宋_GB2312" w:hAnsi="仿宋_GB2312" w:eastAsia="黑体" w:cs="Times New Roman"/>
          <w:color w:val="auto"/>
          <w:kern w:val="2"/>
          <w:sz w:val="32"/>
          <w:szCs w:val="32"/>
          <w:lang w:val="en-US" w:eastAsia="zh-CN" w:bidi="ar-SA"/>
        </w:rPr>
        <w:t>关于《国家文物局 山东省人民政府关于加强山东省文物保护利用战略合作协议（送审稿）》有关起草情况的汇报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0" w:afterAutospacing="0" w:line="560" w:lineRule="atLeast"/>
        <w:ind w:firstLine="640" w:firstLineChars="200"/>
        <w:jc w:val="both"/>
        <w:textAlignment w:val="auto"/>
        <w:rPr>
          <w:rFonts w:hint="eastAsia" w:ascii="仿宋_GB2312" w:hAnsi="仿宋_GB2312" w:eastAsia="黑体" w:cs="黑体"/>
          <w:sz w:val="32"/>
          <w:szCs w:val="32"/>
          <w:lang w:val="en-US" w:eastAsia="zh-CN"/>
        </w:rPr>
      </w:pPr>
      <w:r>
        <w:rPr>
          <w:rFonts w:hint="eastAsia" w:ascii="仿宋_GB2312" w:hAnsi="仿宋_GB2312" w:eastAsia="仿宋_GB2312" w:cs="仿宋_GB2312"/>
          <w:sz w:val="32"/>
          <w:szCs w:val="32"/>
          <w:lang w:val="en-US" w:eastAsia="zh-CN"/>
        </w:rPr>
        <w:t>会议指出，《国家文物局 山东省人民政府关于加强山东省文物保护利用战略合作协议（送审稿）》已多轮征求国家文物局和省编办、省自然资源厅等有关厅局意见，框架合理、内容完备、重点突出，原则同意《战略合作协议》。强调，十八大以来，习近平总书记关于文物工作的一系列重要论述精神，为推进文物保护事业高质量发展提出了新的更高要求。省政府与国家文物局在2019年开启战略合作基础上，进一步深化战略合作，有利于开启山东文化遗产保护工作合作的新篇章，对于进一步加强部省协作联动、形成发展合力、深化山东省文物保护利用改革、推动山东文物事业高质量发展，具有重大意义。要以此次签订战略合作协议为契机，不断坚定文化自信、担当使命、奋发有为，推动山东文物事业实现新跨越，为建设中华民族现代文明作出新的更大贡献。要求，由文物古迹处负责，尽快与省司法厅备案审查处对接，完成法制意见审核后，及时报送省政府审定。</w:t>
      </w:r>
    </w:p>
    <w:p>
      <w:pPr>
        <w:pStyle w:val="5"/>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Autospacing="0" w:after="0" w:afterAutospacing="0" w:line="590" w:lineRule="exact"/>
        <w:jc w:val="both"/>
        <w:textAlignment w:val="auto"/>
        <w:rPr>
          <w:rFonts w:hint="eastAsia" w:ascii="仿宋" w:hAnsi="仿宋" w:eastAsia="仿宋_GB2312" w:cs="仿宋_GB2312"/>
          <w:color w:val="auto"/>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left="0" w:leftChars="0" w:right="0" w:rightChars="0" w:firstLine="640" w:firstLineChars="200"/>
        <w:textAlignment w:val="auto"/>
        <w:rPr>
          <w:rFonts w:ascii="仿宋" w:hAnsi="仿宋" w:eastAsia="黑体"/>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left="0" w:leftChars="0" w:right="0" w:rightChars="0" w:firstLine="640" w:firstLineChars="200"/>
        <w:textAlignment w:val="auto"/>
        <w:rPr>
          <w:rFonts w:ascii="仿宋" w:hAnsi="仿宋" w:eastAsia="仿宋_GB2312"/>
          <w:color w:val="auto"/>
          <w:sz w:val="32"/>
          <w:szCs w:val="32"/>
        </w:rPr>
      </w:pPr>
      <w:r>
        <w:rPr>
          <w:rFonts w:ascii="仿宋" w:hAnsi="仿宋" w:eastAsia="黑体"/>
          <w:color w:val="auto"/>
          <w:sz w:val="32"/>
          <w:szCs w:val="32"/>
        </w:rPr>
        <w:t>出席</w:t>
      </w:r>
      <w:r>
        <w:rPr>
          <w:rFonts w:ascii="仿宋" w:hAnsi="仿宋" w:eastAsia="仿宋_GB2312"/>
          <w:color w:val="auto"/>
          <w:sz w:val="32"/>
          <w:szCs w:val="32"/>
        </w:rPr>
        <w:t>：王磊；</w:t>
      </w:r>
      <w:r>
        <w:rPr>
          <w:rFonts w:hint="eastAsia" w:ascii="仿宋" w:hAnsi="仿宋" w:eastAsia="仿宋_GB2312"/>
          <w:color w:val="auto"/>
          <w:sz w:val="32"/>
          <w:szCs w:val="32"/>
          <w:lang w:eastAsia="zh-CN"/>
        </w:rPr>
        <w:t>孙树娥、</w:t>
      </w:r>
      <w:r>
        <w:rPr>
          <w:rFonts w:ascii="仿宋" w:hAnsi="仿宋" w:eastAsia="仿宋_GB2312"/>
          <w:color w:val="auto"/>
          <w:sz w:val="32"/>
          <w:szCs w:val="32"/>
        </w:rPr>
        <w:t>王炳春、王宗昌、孙蕾。</w:t>
      </w: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left="1598" w:leftChars="290" w:hanging="960" w:hangingChars="300"/>
        <w:jc w:val="both"/>
        <w:textAlignment w:val="auto"/>
        <w:rPr>
          <w:rFonts w:hint="eastAsia" w:ascii="仿宋" w:hAnsi="仿宋" w:eastAsia="仿宋_GB2312"/>
          <w:color w:val="auto"/>
          <w:sz w:val="32"/>
          <w:szCs w:val="32"/>
          <w:lang w:eastAsia="zh-CN"/>
        </w:rPr>
      </w:pPr>
      <w:r>
        <w:rPr>
          <w:rFonts w:ascii="仿宋" w:hAnsi="仿宋" w:eastAsia="黑体"/>
          <w:sz w:val="32"/>
          <w:szCs w:val="32"/>
        </w:rPr>
        <w:t>列席</w:t>
      </w:r>
      <w:r>
        <w:rPr>
          <w:rFonts w:ascii="仿宋" w:hAnsi="仿宋" w:eastAsia="仿宋_GB2312"/>
          <w:sz w:val="32"/>
          <w:szCs w:val="32"/>
        </w:rPr>
        <w:t>：</w:t>
      </w:r>
      <w:r>
        <w:rPr>
          <w:rFonts w:hint="eastAsia" w:ascii="仿宋" w:hAnsi="仿宋" w:eastAsia="仿宋_GB2312"/>
          <w:sz w:val="32"/>
          <w:szCs w:val="32"/>
        </w:rPr>
        <w:t>王春生，郭建芬、王涛、王守功</w:t>
      </w:r>
      <w:r>
        <w:rPr>
          <w:rFonts w:ascii="仿宋" w:hAnsi="仿宋" w:eastAsia="仿宋_GB2312"/>
          <w:sz w:val="32"/>
          <w:szCs w:val="32"/>
        </w:rPr>
        <w:t>；</w:t>
      </w:r>
      <w:r>
        <w:rPr>
          <w:rFonts w:hint="eastAsia" w:ascii="仿宋" w:hAnsi="仿宋" w:eastAsia="仿宋_GB2312"/>
          <w:sz w:val="32"/>
          <w:szCs w:val="32"/>
        </w:rPr>
        <w:t>杜华昌</w:t>
      </w:r>
      <w:r>
        <w:rPr>
          <w:rFonts w:hint="eastAsia" w:ascii="仿宋" w:hAnsi="仿宋" w:eastAsia="仿宋_GB2312"/>
          <w:color w:val="auto"/>
          <w:sz w:val="32"/>
          <w:szCs w:val="32"/>
        </w:rPr>
        <w:t>；</w:t>
      </w:r>
      <w:r>
        <w:rPr>
          <w:rFonts w:ascii="仿宋" w:hAnsi="仿宋" w:eastAsia="仿宋_GB2312"/>
          <w:sz w:val="32"/>
          <w:szCs w:val="32"/>
        </w:rPr>
        <w:t>赵勇</w:t>
      </w:r>
      <w:r>
        <w:rPr>
          <w:rFonts w:hint="eastAsia" w:ascii="仿宋" w:hAnsi="仿宋" w:eastAsia="仿宋_GB2312"/>
          <w:color w:val="auto"/>
          <w:sz w:val="32"/>
          <w:szCs w:val="32"/>
        </w:rPr>
        <w:t>、</w:t>
      </w:r>
      <w:r>
        <w:rPr>
          <w:rFonts w:ascii="仿宋" w:hAnsi="仿宋" w:eastAsia="仿宋_GB2312"/>
          <w:sz w:val="32"/>
          <w:szCs w:val="32"/>
        </w:rPr>
        <w:t>蔡世超</w:t>
      </w:r>
      <w:r>
        <w:rPr>
          <w:rFonts w:hint="eastAsia" w:ascii="仿宋" w:hAnsi="仿宋" w:eastAsia="仿宋_GB2312"/>
          <w:color w:val="auto"/>
          <w:sz w:val="32"/>
          <w:szCs w:val="32"/>
        </w:rPr>
        <w:t>、</w:t>
      </w:r>
      <w:r>
        <w:rPr>
          <w:rFonts w:hint="eastAsia" w:ascii="仿宋" w:hAnsi="仿宋" w:eastAsia="仿宋_GB2312"/>
          <w:sz w:val="32"/>
          <w:szCs w:val="32"/>
        </w:rPr>
        <w:t>王锐</w:t>
      </w:r>
      <w:r>
        <w:rPr>
          <w:rFonts w:hint="eastAsia" w:ascii="仿宋" w:hAnsi="仿宋" w:eastAsia="仿宋_GB2312"/>
          <w:color w:val="auto"/>
          <w:sz w:val="32"/>
          <w:szCs w:val="32"/>
        </w:rPr>
        <w:t>、</w:t>
      </w:r>
      <w:r>
        <w:rPr>
          <w:rFonts w:ascii="仿宋" w:hAnsi="仿宋" w:eastAsia="仿宋_GB2312"/>
          <w:sz w:val="32"/>
          <w:szCs w:val="32"/>
        </w:rPr>
        <w:t>解秀海</w:t>
      </w:r>
      <w:r>
        <w:rPr>
          <w:rFonts w:hint="eastAsia" w:ascii="仿宋" w:hAnsi="仿宋" w:eastAsia="仿宋_GB2312"/>
          <w:color w:val="auto"/>
          <w:sz w:val="32"/>
          <w:szCs w:val="32"/>
        </w:rPr>
        <w:t>、</w:t>
      </w:r>
      <w:r>
        <w:rPr>
          <w:rFonts w:ascii="仿宋" w:hAnsi="仿宋" w:eastAsia="仿宋_GB2312"/>
          <w:sz w:val="32"/>
          <w:szCs w:val="32"/>
        </w:rPr>
        <w:t>邢亚光</w:t>
      </w:r>
      <w:r>
        <w:rPr>
          <w:rFonts w:hint="eastAsia" w:ascii="仿宋" w:hAnsi="仿宋" w:eastAsia="仿宋_GB2312"/>
          <w:color w:val="auto"/>
          <w:sz w:val="32"/>
          <w:szCs w:val="32"/>
        </w:rPr>
        <w:t>、</w:t>
      </w:r>
      <w:r>
        <w:rPr>
          <w:rFonts w:hint="eastAsia" w:ascii="仿宋" w:hAnsi="仿宋" w:eastAsia="仿宋_GB2312"/>
          <w:sz w:val="32"/>
          <w:szCs w:val="32"/>
        </w:rPr>
        <w:t>张东林</w:t>
      </w:r>
      <w:r>
        <w:rPr>
          <w:rFonts w:hint="eastAsia" w:ascii="仿宋" w:hAnsi="仿宋" w:eastAsia="仿宋_GB2312"/>
          <w:color w:val="auto"/>
          <w:sz w:val="32"/>
          <w:szCs w:val="32"/>
        </w:rPr>
        <w:t>、</w:t>
      </w:r>
      <w:r>
        <w:rPr>
          <w:rFonts w:ascii="仿宋" w:hAnsi="仿宋" w:eastAsia="仿宋_GB2312"/>
          <w:sz w:val="32"/>
          <w:szCs w:val="32"/>
        </w:rPr>
        <w:t>冯庆东</w:t>
      </w:r>
      <w:r>
        <w:rPr>
          <w:rFonts w:hint="eastAsia" w:ascii="仿宋" w:hAnsi="仿宋" w:eastAsia="仿宋_GB2312"/>
          <w:color w:val="auto"/>
          <w:sz w:val="32"/>
          <w:szCs w:val="32"/>
        </w:rPr>
        <w:t>、</w:t>
      </w:r>
      <w:r>
        <w:rPr>
          <w:rFonts w:hint="eastAsia" w:ascii="仿宋" w:hAnsi="仿宋" w:eastAsia="仿宋_GB2312"/>
          <w:sz w:val="32"/>
          <w:szCs w:val="32"/>
        </w:rPr>
        <w:t>刘朋鑫</w:t>
      </w:r>
      <w:r>
        <w:rPr>
          <w:rFonts w:hint="eastAsia" w:ascii="仿宋" w:hAnsi="仿宋" w:eastAsia="仿宋_GB2312"/>
          <w:color w:val="auto"/>
          <w:sz w:val="32"/>
          <w:szCs w:val="32"/>
        </w:rPr>
        <w:t>、</w:t>
      </w:r>
      <w:r>
        <w:rPr>
          <w:rFonts w:hint="eastAsia" w:ascii="仿宋" w:hAnsi="仿宋" w:eastAsia="仿宋_GB2312"/>
          <w:sz w:val="32"/>
          <w:szCs w:val="32"/>
        </w:rPr>
        <w:t>郭洪森</w:t>
      </w:r>
      <w:r>
        <w:rPr>
          <w:rFonts w:hint="eastAsia" w:ascii="仿宋" w:hAnsi="仿宋" w:eastAsia="仿宋_GB2312"/>
          <w:color w:val="auto"/>
          <w:sz w:val="32"/>
          <w:szCs w:val="32"/>
        </w:rPr>
        <w:t>、</w:t>
      </w:r>
      <w:r>
        <w:rPr>
          <w:rFonts w:ascii="仿宋" w:hAnsi="仿宋" w:eastAsia="仿宋_GB2312"/>
          <w:sz w:val="32"/>
          <w:szCs w:val="32"/>
        </w:rPr>
        <w:t>张百科</w:t>
      </w:r>
      <w:r>
        <w:rPr>
          <w:rFonts w:hint="eastAsia" w:ascii="仿宋" w:hAnsi="仿宋" w:eastAsia="仿宋_GB2312"/>
          <w:color w:val="auto"/>
          <w:sz w:val="32"/>
          <w:szCs w:val="32"/>
        </w:rPr>
        <w:t>、</w:t>
      </w:r>
      <w:r>
        <w:rPr>
          <w:rFonts w:ascii="仿宋" w:hAnsi="仿宋" w:eastAsia="仿宋_GB2312"/>
          <w:sz w:val="32"/>
          <w:szCs w:val="32"/>
        </w:rPr>
        <w:t>李斌</w:t>
      </w:r>
      <w:r>
        <w:rPr>
          <w:rFonts w:hint="eastAsia" w:ascii="仿宋" w:hAnsi="仿宋" w:eastAsia="仿宋_GB2312"/>
          <w:color w:val="auto"/>
          <w:sz w:val="32"/>
          <w:szCs w:val="32"/>
        </w:rPr>
        <w:t>、</w:t>
      </w:r>
      <w:r>
        <w:rPr>
          <w:rFonts w:hint="eastAsia" w:ascii="仿宋" w:hAnsi="仿宋" w:eastAsia="仿宋_GB2312"/>
          <w:sz w:val="32"/>
          <w:szCs w:val="32"/>
        </w:rPr>
        <w:t>盛秀</w:t>
      </w:r>
      <w:r>
        <w:rPr>
          <w:rFonts w:hint="eastAsia" w:ascii="仿宋" w:hAnsi="仿宋" w:eastAsia="仿宋_GB2312"/>
          <w:sz w:val="32"/>
          <w:szCs w:val="32"/>
          <w:lang w:eastAsia="zh-CN"/>
        </w:rPr>
        <w:t>猛。</w:t>
      </w:r>
    </w:p>
    <w:p>
      <w:pPr>
        <w:keepNext w:val="0"/>
        <w:keepLines w:val="0"/>
        <w:pageBreakBefore w:val="0"/>
        <w:widowControl w:val="0"/>
        <w:kinsoku/>
        <w:wordWrap/>
        <w:overflowPunct w:val="0"/>
        <w:topLinePunct w:val="0"/>
        <w:autoSpaceDE w:val="0"/>
        <w:autoSpaceDN w:val="0"/>
        <w:bidi w:val="0"/>
        <w:adjustRightInd w:val="0"/>
        <w:snapToGrid w:val="0"/>
        <w:spacing w:beforeAutospacing="0" w:after="0" w:afterAutospacing="0" w:line="590" w:lineRule="exact"/>
        <w:ind w:firstLine="640" w:firstLineChars="200"/>
        <w:jc w:val="both"/>
        <w:textAlignment w:val="auto"/>
        <w:rPr>
          <w:rFonts w:hint="eastAsia" w:ascii="仿宋" w:hAnsi="仿宋" w:eastAsia="仿宋_GB2312"/>
          <w:color w:val="auto"/>
          <w:sz w:val="32"/>
          <w:szCs w:val="32"/>
          <w:lang w:eastAsia="zh-CN"/>
        </w:rPr>
      </w:pPr>
      <w:r>
        <w:rPr>
          <w:rFonts w:hint="eastAsia" w:ascii="仿宋" w:hAnsi="仿宋" w:eastAsia="黑体" w:cs="黑体"/>
          <w:color w:val="auto"/>
          <w:sz w:val="32"/>
          <w:szCs w:val="32"/>
          <w:lang w:eastAsia="zh-CN"/>
        </w:rPr>
        <w:t>请假：</w:t>
      </w:r>
      <w:r>
        <w:rPr>
          <w:rFonts w:hint="eastAsia" w:ascii="仿宋" w:hAnsi="仿宋" w:eastAsia="仿宋_GB2312"/>
          <w:color w:val="auto"/>
          <w:sz w:val="32"/>
          <w:szCs w:val="32"/>
          <w:lang w:eastAsia="zh-CN"/>
        </w:rPr>
        <w:t>刘少华</w:t>
      </w:r>
    </w:p>
    <w:p>
      <w:pPr>
        <w:pStyle w:val="2"/>
        <w:keepNext w:val="0"/>
        <w:keepLines w:val="0"/>
        <w:pageBreakBefore w:val="0"/>
        <w:kinsoku/>
        <w:wordWrap/>
        <w:topLinePunct w:val="0"/>
        <w:bidi w:val="0"/>
        <w:adjustRightInd w:val="0"/>
        <w:snapToGrid w:val="0"/>
        <w:spacing w:before="0" w:beforeAutospacing="0" w:afterAutospacing="0" w:line="590" w:lineRule="exact"/>
        <w:ind w:firstLine="640" w:firstLineChars="200"/>
        <w:textAlignment w:val="auto"/>
        <w:rPr>
          <w:rFonts w:hint="default" w:ascii="仿宋" w:hAnsi="仿宋" w:eastAsia="黑体" w:cs="黑体"/>
          <w:b w:val="0"/>
          <w:bCs/>
          <w:lang w:val="en-US" w:eastAsia="zh-CN"/>
        </w:rPr>
      </w:pPr>
      <w:r>
        <w:rPr>
          <w:rFonts w:hint="eastAsia" w:ascii="仿宋" w:hAnsi="仿宋" w:eastAsia="黑体" w:cs="黑体"/>
          <w:b w:val="0"/>
          <w:bCs/>
          <w:color w:val="auto"/>
          <w:sz w:val="32"/>
          <w:szCs w:val="32"/>
          <w:lang w:eastAsia="zh-CN"/>
        </w:rPr>
        <w:t>媒体记者：</w:t>
      </w:r>
      <w:r>
        <w:rPr>
          <w:rFonts w:hint="eastAsia" w:ascii="仿宋" w:hAnsi="仿宋" w:eastAsia="仿宋_GB2312" w:cs="仿宋_GB2312"/>
          <w:b w:val="0"/>
          <w:bCs/>
          <w:color w:val="auto"/>
          <w:sz w:val="32"/>
          <w:szCs w:val="32"/>
          <w:lang w:eastAsia="zh-CN"/>
        </w:rPr>
        <w:t>大众日报</w:t>
      </w:r>
      <w:r>
        <w:rPr>
          <w:rFonts w:hint="eastAsia" w:ascii="仿宋" w:hAnsi="仿宋" w:eastAsia="仿宋_GB2312" w:cs="仿宋_GB2312"/>
          <w:b w:val="0"/>
          <w:bCs/>
          <w:color w:val="auto"/>
          <w:sz w:val="32"/>
          <w:szCs w:val="32"/>
          <w:lang w:val="en-US" w:eastAsia="zh-CN"/>
        </w:rPr>
        <w:t xml:space="preserve"> </w:t>
      </w:r>
      <w:r>
        <w:rPr>
          <w:rFonts w:hint="eastAsia" w:ascii="仿宋" w:hAnsi="仿宋" w:eastAsia="仿宋_GB2312" w:cs="仿宋_GB2312"/>
          <w:b w:val="0"/>
          <w:bCs/>
          <w:color w:val="auto"/>
          <w:sz w:val="32"/>
          <w:szCs w:val="32"/>
          <w:lang w:eastAsia="zh-CN"/>
        </w:rPr>
        <w:t>张依盟</w:t>
      </w:r>
      <w:r>
        <w:rPr>
          <w:rFonts w:hint="eastAsia" w:ascii="仿宋" w:hAnsi="仿宋" w:eastAsia="仿宋_GB2312" w:cs="仿宋_GB2312"/>
          <w:b w:val="0"/>
          <w:bCs/>
          <w:color w:val="auto"/>
          <w:sz w:val="32"/>
          <w:szCs w:val="32"/>
          <w:lang w:val="en-US" w:eastAsia="zh-CN"/>
        </w:rPr>
        <w:t xml:space="preserve">  中国旅游报 李晶媛</w:t>
      </w:r>
    </w:p>
    <w:p>
      <w:pPr>
        <w:pStyle w:val="9"/>
        <w:keepNext w:val="0"/>
        <w:keepLines w:val="0"/>
        <w:pageBreakBefore w:val="0"/>
        <w:kinsoku/>
        <w:wordWrap/>
        <w:topLinePunct w:val="0"/>
        <w:bidi w:val="0"/>
        <w:adjustRightInd w:val="0"/>
        <w:snapToGrid w:val="0"/>
        <w:spacing w:line="590" w:lineRule="exact"/>
        <w:textAlignment w:val="auto"/>
        <w:rPr>
          <w:rFonts w:ascii="仿宋" w:hAnsi="仿宋" w:eastAsia="仿宋_GB2312"/>
          <w:sz w:val="32"/>
          <w:szCs w:val="32"/>
        </w:rPr>
      </w:pPr>
    </w:p>
    <w:p>
      <w:pPr>
        <w:keepNext w:val="0"/>
        <w:keepLines w:val="0"/>
        <w:pageBreakBefore w:val="0"/>
        <w:kinsoku/>
        <w:wordWrap/>
        <w:topLinePunct w:val="0"/>
        <w:bidi w:val="0"/>
        <w:adjustRightInd w:val="0"/>
        <w:snapToGrid w:val="0"/>
        <w:spacing w:line="590" w:lineRule="exact"/>
        <w:textAlignment w:val="auto"/>
        <w:rPr>
          <w:rFonts w:ascii="仿宋" w:hAnsi="仿宋" w:eastAsia="仿宋_GB2312"/>
          <w:sz w:val="32"/>
          <w:szCs w:val="32"/>
        </w:rPr>
      </w:pPr>
    </w:p>
    <w:p>
      <w:pPr>
        <w:pStyle w:val="5"/>
        <w:keepNext w:val="0"/>
        <w:keepLines w:val="0"/>
        <w:pageBreakBefore w:val="0"/>
        <w:kinsoku/>
        <w:wordWrap/>
        <w:topLinePunct w:val="0"/>
        <w:bidi w:val="0"/>
        <w:adjustRightInd w:val="0"/>
        <w:snapToGrid w:val="0"/>
        <w:spacing w:line="590" w:lineRule="exact"/>
        <w:textAlignment w:val="auto"/>
        <w:rPr>
          <w:rFonts w:ascii="仿宋" w:hAnsi="仿宋" w:eastAsia="仿宋_GB2312"/>
          <w:sz w:val="32"/>
          <w:szCs w:val="32"/>
        </w:rPr>
      </w:pPr>
    </w:p>
    <w:p>
      <w:pPr>
        <w:sectPr>
          <w:footerReference r:id="rId4" w:type="default"/>
          <w:pgSz w:w="11906" w:h="16838"/>
          <w:pgMar w:top="1871" w:right="1633" w:bottom="1871" w:left="1633" w:header="851" w:footer="992" w:gutter="0"/>
          <w:pgNumType w:fmt="decimal"/>
          <w:cols w:space="0" w:num="1"/>
          <w:rtlGutter w:val="0"/>
          <w:docGrid w:type="lines" w:linePitch="319" w:charSpace="0"/>
        </w:sectPr>
      </w:pPr>
    </w:p>
    <w:p>
      <w:pPr>
        <w:pStyle w:val="2"/>
      </w:pPr>
    </w:p>
    <w:p>
      <w:pPr>
        <w:pStyle w:val="2"/>
      </w:pPr>
    </w:p>
    <w:p/>
    <w:p>
      <w:pPr>
        <w:pStyle w:val="2"/>
      </w:pPr>
    </w:p>
    <w:p/>
    <w:p>
      <w:pPr>
        <w:pStyle w:val="2"/>
      </w:pPr>
    </w:p>
    <w:p/>
    <w:p>
      <w:pPr>
        <w:pStyle w:val="2"/>
      </w:pPr>
    </w:p>
    <w:p/>
    <w:p>
      <w:pPr>
        <w:pStyle w:val="2"/>
      </w:pPr>
    </w:p>
    <w:p>
      <w:pPr>
        <w:pStyle w:val="2"/>
      </w:pPr>
    </w:p>
    <w:p/>
    <w:p>
      <w:pPr>
        <w:pStyle w:val="2"/>
      </w:pPr>
    </w:p>
    <w:p>
      <w:pPr>
        <w:rPr>
          <w:rFonts w:ascii="仿宋" w:hAnsi="仿宋" w:eastAsia="仿宋_GB2312"/>
          <w:sz w:val="32"/>
          <w:szCs w:val="32"/>
        </w:rPr>
      </w:pPr>
    </w:p>
    <w:p>
      <w:pPr>
        <w:pStyle w:val="5"/>
        <w:rPr>
          <w:rFonts w:ascii="仿宋" w:hAnsi="仿宋" w:eastAsia="仿宋_GB2312"/>
          <w:sz w:val="32"/>
          <w:szCs w:val="32"/>
        </w:rPr>
      </w:pPr>
    </w:p>
    <w:p>
      <w:pPr>
        <w:pStyle w:val="5"/>
        <w:rPr>
          <w:rFonts w:ascii="仿宋" w:hAnsi="仿宋" w:eastAsia="仿宋_GB2312"/>
          <w:sz w:val="32"/>
          <w:szCs w:val="32"/>
        </w:rPr>
      </w:pPr>
    </w:p>
    <w:p>
      <w:pPr>
        <w:pStyle w:val="6"/>
      </w:pPr>
    </w:p>
    <w:p/>
    <w:p>
      <w:pPr>
        <w:keepNext w:val="0"/>
        <w:keepLines w:val="0"/>
        <w:pageBreakBefore w:val="0"/>
        <w:widowControl w:val="0"/>
        <w:kinsoku/>
        <w:wordWrap/>
        <w:overflowPunct/>
        <w:topLinePunct w:val="0"/>
        <w:autoSpaceDE/>
        <w:autoSpaceDN/>
        <w:bidi w:val="0"/>
        <w:adjustRightInd/>
        <w:snapToGrid/>
        <w:ind w:left="0" w:leftChars="0" w:right="0" w:rightChars="0" w:firstLine="51" w:firstLineChars="2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pacing w:val="-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20320</wp:posOffset>
                </wp:positionV>
                <wp:extent cx="55841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419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1.6pt;height:0.05pt;width:439.7pt;z-index:251660288;mso-width-relative:page;mso-height-relative:page;" filled="f" stroked="t" coordsize="21600,21600" o:gfxdata="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EKbHUAAAABQEAAA8AAAAAAAAAAQAgAAAAIgAAAGRycy9kb3ducmV2LnhtbFBL&#10;AQIUABQAAAAIAIdO4kCoMtc5+gEAAPUDAAAOAAAAAAAAAAEAIAAAACM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val="0"/>
          <w:bCs w:val="0"/>
          <w:spacing w:val="-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347980</wp:posOffset>
                </wp:positionV>
                <wp:extent cx="55841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419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4pt;height:0.05pt;width:439.7pt;z-index:251659264;mso-width-relative:page;mso-height-relative:page;" filled="f" stroked="t" coordsize="21600,21600" o:gfxdata="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BvPz9YAAAAGAQAADwAAAAAAAAABACAAAAAiAAAAZHJzL2Rvd25yZXYueG1s&#10;UEsBAhQAFAAAAAgAh07iQF4Z3zn6AQAA9QMAAA4AAAAAAAAAAQAgAAAAJQEAAGRycy9lMm9Eb2Mu&#10;eG1sUEsFBgAAAAAGAAYAWQEAAJEFAAAAAA==&#10;">
                <v:fill on="f" focussize="0,0"/>
                <v:stroke weight="1pt" color="#000000" joinstyle="round"/>
                <v:imagedata o:title=""/>
                <o:lock v:ext="edit" aspectratio="f"/>
              </v:line>
            </w:pict>
          </mc:Fallback>
        </mc:AlternateContent>
      </w:r>
      <w:r>
        <w:rPr>
          <w:rFonts w:hint="eastAsia" w:ascii="仿宋" w:hAnsi="仿宋" w:eastAsia="仿宋" w:cs="仿宋"/>
          <w:b w:val="0"/>
          <w:bCs w:val="0"/>
          <w:spacing w:val="-12"/>
          <w:sz w:val="28"/>
          <w:szCs w:val="28"/>
          <w:lang w:val="en-US" w:eastAsia="zh-CN"/>
        </w:rPr>
        <w:t xml:space="preserve"> </w:t>
      </w:r>
      <w:r>
        <w:rPr>
          <w:rFonts w:hint="eastAsia" w:ascii="仿宋" w:hAnsi="仿宋" w:eastAsia="仿宋" w:cs="仿宋"/>
          <w:b w:val="0"/>
          <w:bCs w:val="0"/>
          <w:spacing w:val="-12"/>
          <w:sz w:val="28"/>
          <w:szCs w:val="28"/>
          <w:lang w:eastAsia="zh-CN"/>
        </w:rPr>
        <w:t>山东省文化和旅游厅办公室</w:t>
      </w:r>
      <w:r>
        <w:rPr>
          <w:rFonts w:hint="eastAsia" w:ascii="仿宋" w:hAnsi="仿宋" w:eastAsia="仿宋" w:cs="仿宋"/>
          <w:b w:val="0"/>
          <w:bCs w:val="0"/>
          <w:spacing w:val="-10"/>
          <w:sz w:val="28"/>
          <w:szCs w:val="28"/>
          <w:lang w:val="en-US" w:eastAsia="zh-CN"/>
        </w:rPr>
        <w:t xml:space="preserve">   </w:t>
      </w:r>
      <w:r>
        <w:rPr>
          <w:rFonts w:hint="eastAsia" w:ascii="仿宋" w:hAnsi="仿宋" w:eastAsia="仿宋" w:cs="仿宋"/>
          <w:b w:val="0"/>
          <w:bCs w:val="0"/>
          <w:sz w:val="28"/>
          <w:szCs w:val="28"/>
          <w:lang w:val="en-US" w:eastAsia="zh-CN"/>
        </w:rPr>
        <w:t xml:space="preserve">               2023年6月25日印发</w:t>
      </w:r>
    </w:p>
    <w:sectPr>
      <w:footerReference r:id="rId5" w:type="default"/>
      <w:pgSz w:w="11906" w:h="16838"/>
      <w:pgMar w:top="1871" w:right="1633" w:bottom="1871" w:left="163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-56515</wp:posOffset>
              </wp:positionV>
              <wp:extent cx="764540" cy="369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4540" cy="369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9.1pt;width:60.2pt;mso-position-horizontal:outside;mso-position-horizontal-relative:margin;z-index:251660288;mso-width-relative:page;mso-height-relative:page;" filled="f" stroked="f" coordsize="21600,21600" o:gfxdata="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92XVAAAABgEAAA8AAAAAAAAAAQAgAAAAIgAAAGRycy9kb3ducmV2LnhtbFBL&#10;AQIUABQAAAAIAIdO4kBcpca6MgIAAFUEAAAOAAAAAAAAAAEAIAAAACQBAABkcnMvZTJvRG9jLnht&#10;bFBLBQYAAAAABgAGAFkBAADIBQAAAAA=&#10;">
              <v:fill on="f" focussize="0,0"/>
              <v:stroke on="f" weight="0.5pt"/>
              <v:imagedata o:title=""/>
              <o:lock v:ext="edit" aspectratio="f"/>
              <v:textbox inset="0mm,0mm,0mm,0mm">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YzVhZTgwNWRhZmIxZjgwNWI0ZTA0ZWQwMmE5NjYifQ=="/>
  </w:docVars>
  <w:rsids>
    <w:rsidRoot w:val="00265C91"/>
    <w:rsid w:val="00001DA9"/>
    <w:rsid w:val="00010583"/>
    <w:rsid w:val="00020822"/>
    <w:rsid w:val="00081105"/>
    <w:rsid w:val="000916FA"/>
    <w:rsid w:val="000E1E2E"/>
    <w:rsid w:val="001023DD"/>
    <w:rsid w:val="001479E7"/>
    <w:rsid w:val="001E13AF"/>
    <w:rsid w:val="00265C91"/>
    <w:rsid w:val="002A461F"/>
    <w:rsid w:val="002E2B4C"/>
    <w:rsid w:val="002F1845"/>
    <w:rsid w:val="003B6AA6"/>
    <w:rsid w:val="003D591A"/>
    <w:rsid w:val="005878FB"/>
    <w:rsid w:val="005E393D"/>
    <w:rsid w:val="0063497E"/>
    <w:rsid w:val="00664927"/>
    <w:rsid w:val="00676039"/>
    <w:rsid w:val="006A1DA7"/>
    <w:rsid w:val="00737AF4"/>
    <w:rsid w:val="007A32E2"/>
    <w:rsid w:val="007B3654"/>
    <w:rsid w:val="00875B8B"/>
    <w:rsid w:val="00884A21"/>
    <w:rsid w:val="008A0167"/>
    <w:rsid w:val="008C1EF9"/>
    <w:rsid w:val="008F3F41"/>
    <w:rsid w:val="00902692"/>
    <w:rsid w:val="0093018F"/>
    <w:rsid w:val="009B60AE"/>
    <w:rsid w:val="00A02F94"/>
    <w:rsid w:val="00A22696"/>
    <w:rsid w:val="00A23F9A"/>
    <w:rsid w:val="00AF576B"/>
    <w:rsid w:val="00B170F6"/>
    <w:rsid w:val="00B93857"/>
    <w:rsid w:val="00BB2EFF"/>
    <w:rsid w:val="00BB6B09"/>
    <w:rsid w:val="00BD18EB"/>
    <w:rsid w:val="00C463BC"/>
    <w:rsid w:val="00C64D1F"/>
    <w:rsid w:val="00CA282B"/>
    <w:rsid w:val="00CA4B3E"/>
    <w:rsid w:val="00D36682"/>
    <w:rsid w:val="00D72822"/>
    <w:rsid w:val="00DA368F"/>
    <w:rsid w:val="00E04FE6"/>
    <w:rsid w:val="00E104D5"/>
    <w:rsid w:val="00E96BB9"/>
    <w:rsid w:val="00EA57A7"/>
    <w:rsid w:val="00F93838"/>
    <w:rsid w:val="00FE0D8D"/>
    <w:rsid w:val="01EB6024"/>
    <w:rsid w:val="04267B2D"/>
    <w:rsid w:val="05D74D9D"/>
    <w:rsid w:val="067264A4"/>
    <w:rsid w:val="07E51AAD"/>
    <w:rsid w:val="0C1C614B"/>
    <w:rsid w:val="13B457EF"/>
    <w:rsid w:val="146D0389"/>
    <w:rsid w:val="150B3B74"/>
    <w:rsid w:val="17EA1708"/>
    <w:rsid w:val="1D0E0C5B"/>
    <w:rsid w:val="1D3C35AC"/>
    <w:rsid w:val="1D933FAE"/>
    <w:rsid w:val="1FE43C10"/>
    <w:rsid w:val="27795074"/>
    <w:rsid w:val="278876B5"/>
    <w:rsid w:val="28C816A1"/>
    <w:rsid w:val="28D124DF"/>
    <w:rsid w:val="30361425"/>
    <w:rsid w:val="3042257D"/>
    <w:rsid w:val="30A92412"/>
    <w:rsid w:val="33F70586"/>
    <w:rsid w:val="347366BC"/>
    <w:rsid w:val="3565469E"/>
    <w:rsid w:val="35675000"/>
    <w:rsid w:val="36CF0A6F"/>
    <w:rsid w:val="37A623EC"/>
    <w:rsid w:val="386B66D7"/>
    <w:rsid w:val="394E6C03"/>
    <w:rsid w:val="39FE62A7"/>
    <w:rsid w:val="3AAF1129"/>
    <w:rsid w:val="3B1564CD"/>
    <w:rsid w:val="3C111433"/>
    <w:rsid w:val="3C26141B"/>
    <w:rsid w:val="3ED05C61"/>
    <w:rsid w:val="3F760C61"/>
    <w:rsid w:val="44385E6B"/>
    <w:rsid w:val="48BC3AA3"/>
    <w:rsid w:val="498563C2"/>
    <w:rsid w:val="4A2E0EFD"/>
    <w:rsid w:val="4EAD353F"/>
    <w:rsid w:val="4F302BDB"/>
    <w:rsid w:val="4F9F5836"/>
    <w:rsid w:val="512A18AC"/>
    <w:rsid w:val="51FF49D4"/>
    <w:rsid w:val="524B7D2C"/>
    <w:rsid w:val="57E24C8E"/>
    <w:rsid w:val="58916597"/>
    <w:rsid w:val="59571377"/>
    <w:rsid w:val="5B082265"/>
    <w:rsid w:val="5BA26C0E"/>
    <w:rsid w:val="5BD26EFB"/>
    <w:rsid w:val="5D4B21BD"/>
    <w:rsid w:val="5DCA7AC9"/>
    <w:rsid w:val="5EB87947"/>
    <w:rsid w:val="5F8E5854"/>
    <w:rsid w:val="62B0055D"/>
    <w:rsid w:val="630978F4"/>
    <w:rsid w:val="64155344"/>
    <w:rsid w:val="66E50787"/>
    <w:rsid w:val="6D5E16D7"/>
    <w:rsid w:val="6E3A6313"/>
    <w:rsid w:val="6E5023F3"/>
    <w:rsid w:val="77E9048E"/>
    <w:rsid w:val="78197E01"/>
    <w:rsid w:val="7AF16B71"/>
    <w:rsid w:val="7B5A6470"/>
    <w:rsid w:val="7BEF255B"/>
    <w:rsid w:val="7C08447A"/>
    <w:rsid w:val="7CE4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rPr>
      <w:rFonts w:ascii="Times New Roman" w:hAnsi="Times New Roman"/>
    </w:rPr>
  </w:style>
  <w:style w:type="paragraph" w:styleId="5">
    <w:name w:val="Body Text"/>
    <w:basedOn w:val="1"/>
    <w:next w:val="6"/>
    <w:qFormat/>
    <w:uiPriority w:val="0"/>
    <w:pPr>
      <w:spacing w:after="120"/>
    </w:pPr>
    <w:rPr>
      <w:kern w:val="2"/>
      <w:sz w:val="21"/>
      <w:szCs w:val="24"/>
    </w:rPr>
  </w:style>
  <w:style w:type="paragraph" w:customStyle="1" w:styleId="6">
    <w:name w:val="Normal (Web)1"/>
    <w:basedOn w:val="1"/>
    <w:next w:val="7"/>
    <w:qFormat/>
    <w:uiPriority w:val="0"/>
    <w:pPr>
      <w:spacing w:after="0"/>
    </w:pPr>
    <w:rPr>
      <w:sz w:val="24"/>
    </w:rPr>
  </w:style>
  <w:style w:type="paragraph" w:customStyle="1" w:styleId="7">
    <w:name w:val="index 8_2c15b559-f803-4817-bc8d-1a88efe6bab5"/>
    <w:basedOn w:val="1"/>
    <w:next w:val="1"/>
    <w:qFormat/>
    <w:uiPriority w:val="0"/>
    <w:pPr>
      <w:ind w:left="2940"/>
    </w:pPr>
    <w:rPr>
      <w:rFonts w:ascii="Times New Roman" w:hAnsi="Times New Roman"/>
    </w:rPr>
  </w:style>
  <w:style w:type="paragraph" w:styleId="8">
    <w:name w:val="Body Text Indent"/>
    <w:basedOn w:val="1"/>
    <w:next w:val="4"/>
    <w:qFormat/>
    <w:uiPriority w:val="0"/>
    <w:pPr>
      <w:ind w:firstLine="603" w:firstLineChars="200"/>
    </w:pPr>
    <w:rPr>
      <w:sz w:val="28"/>
    </w:rPr>
  </w:style>
  <w:style w:type="paragraph" w:styleId="9">
    <w:name w:val="toc 5"/>
    <w:basedOn w:val="1"/>
    <w:next w:val="1"/>
    <w:qFormat/>
    <w:uiPriority w:val="0"/>
    <w:pPr>
      <w:ind w:left="1680" w:leftChars="800"/>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footnote text"/>
    <w:basedOn w:val="1"/>
    <w:next w:val="13"/>
    <w:qFormat/>
    <w:uiPriority w:val="0"/>
    <w:rPr>
      <w:rFonts w:ascii="Calibri" w:hAnsi="Calibri"/>
      <w:sz w:val="18"/>
      <w:szCs w:val="18"/>
    </w:rPr>
  </w:style>
  <w:style w:type="paragraph" w:styleId="13">
    <w:name w:val="Body Text First Indent 2"/>
    <w:basedOn w:val="8"/>
    <w:next w:val="1"/>
    <w:qFormat/>
    <w:uiPriority w:val="99"/>
    <w:pPr>
      <w:spacing w:after="120"/>
      <w:ind w:left="420" w:leftChars="200" w:firstLine="420"/>
    </w:pPr>
    <w:rPr>
      <w:rFonts w:ascii="Calibri" w:hAnsi="Calibri"/>
      <w:sz w:val="21"/>
    </w:rPr>
  </w:style>
  <w:style w:type="paragraph" w:styleId="14">
    <w:name w:val="Normal (Web)"/>
    <w:basedOn w:val="1"/>
    <w:qFormat/>
    <w:uiPriority w:val="0"/>
    <w:pPr>
      <w:spacing w:before="100" w:beforeAutospacing="1" w:after="100" w:afterAutospacing="1"/>
    </w:pPr>
    <w:rPr>
      <w:rFonts w:ascii="宋体" w:hAnsi="宋体" w:cs="宋体"/>
      <w:sz w:val="24"/>
    </w:rPr>
  </w:style>
  <w:style w:type="paragraph" w:styleId="15">
    <w:name w:val="Body Text First Indent"/>
    <w:basedOn w:val="5"/>
    <w:unhideWhenUsed/>
    <w:qFormat/>
    <w:uiPriority w:val="99"/>
    <w:pPr>
      <w:ind w:firstLine="420" w:firstLineChars="100"/>
    </w:pPr>
  </w:style>
  <w:style w:type="character" w:styleId="18">
    <w:name w:val="Strong"/>
    <w:basedOn w:val="17"/>
    <w:qFormat/>
    <w:uiPriority w:val="0"/>
    <w:rPr>
      <w:b/>
    </w:rPr>
  </w:style>
  <w:style w:type="paragraph" w:customStyle="1" w:styleId="19">
    <w:name w:val="索引 81"/>
    <w:basedOn w:val="1"/>
    <w:next w:val="1"/>
    <w:qFormat/>
    <w:uiPriority w:val="0"/>
    <w:pPr>
      <w:ind w:left="2940"/>
    </w:pPr>
    <w:rPr>
      <w:rFonts w:ascii="Times New Roman" w:hAnsi="Times New Roman"/>
    </w:rPr>
  </w:style>
  <w:style w:type="paragraph" w:customStyle="1" w:styleId="20">
    <w:name w:val="修订1"/>
    <w:hidden/>
    <w:unhideWhenUsed/>
    <w:qFormat/>
    <w:uiPriority w:val="99"/>
    <w:rPr>
      <w:rFonts w:ascii="Tahoma" w:hAnsi="Tahoma" w:eastAsia="宋体" w:cs="Times New Roman"/>
      <w:sz w:val="22"/>
      <w:szCs w:val="22"/>
      <w:lang w:val="en-US" w:eastAsia="zh-CN" w:bidi="ar-SA"/>
    </w:rPr>
  </w:style>
  <w:style w:type="paragraph" w:customStyle="1" w:styleId="21">
    <w:name w:val="修订2"/>
    <w:hidden/>
    <w:unhideWhenUsed/>
    <w:qFormat/>
    <w:uiPriority w:val="99"/>
    <w:rPr>
      <w:rFonts w:ascii="Tahoma" w:hAnsi="Tahoma" w:eastAsia="宋体" w:cs="Times New Roman"/>
      <w:sz w:val="22"/>
      <w:szCs w:val="22"/>
      <w:lang w:val="en-US" w:eastAsia="zh-CN" w:bidi="ar-SA"/>
    </w:rPr>
  </w:style>
  <w:style w:type="paragraph" w:customStyle="1" w:styleId="22">
    <w:name w:val="List Paragraph"/>
    <w:basedOn w:val="1"/>
    <w:qFormat/>
    <w:uiPriority w:val="0"/>
    <w:pPr>
      <w:ind w:firstLine="420" w:firstLineChars="200"/>
    </w:pPr>
  </w:style>
  <w:style w:type="paragraph" w:customStyle="1" w:styleId="23">
    <w:name w:val="index 8"/>
    <w:basedOn w:val="1"/>
    <w:next w:val="1"/>
    <w:qFormat/>
    <w:uiPriority w:val="0"/>
    <w:pPr>
      <w:ind w:left="294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D15EC-5CA7-466A-B1AD-1B218A300CE4}">
  <ds:schemaRefs/>
</ds:datastoreItem>
</file>

<file path=docProps/app.xml><?xml version="1.0" encoding="utf-8"?>
<Properties xmlns="http://schemas.openxmlformats.org/officeDocument/2006/extended-properties" xmlns:vt="http://schemas.openxmlformats.org/officeDocument/2006/docPropsVTypes">
  <Template>Normal</Template>
  <Pages>4</Pages>
  <Words>1717</Words>
  <Characters>1734</Characters>
  <Lines>54</Lines>
  <Paragraphs>15</Paragraphs>
  <TotalTime>1</TotalTime>
  <ScaleCrop>false</ScaleCrop>
  <LinksUpToDate>false</LinksUpToDate>
  <CharactersWithSpaces>1777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2023-08-10T07:56:00Z</dcterms:created>
  <dc:creator>Administrator</dc:creator>
  <cp:lastModifiedBy>Administrator</cp:lastModifiedBy>
  <cp:lastPrinted>2023-12-27T06:15:00Z</cp:lastPrinted>
  <dcterms:modified xsi:type="dcterms:W3CDTF">2023-12-28T04:10:08Z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34622B7DE90342A7BD02A683B392D83A_13</vt:lpwstr>
  </property>
</Properties>
</file>