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第三届山东省文化和旅游商品创新设计大赛</w:t>
      </w:r>
    </w:p>
    <w:p>
      <w:pPr>
        <w:spacing w:line="600" w:lineRule="exact"/>
        <w:jc w:val="center"/>
        <w:rPr>
          <w:rFonts w:hint="eastAsia" w:ascii="方正小标宋简体" w:eastAsia="方正小标宋简体" w:hAnsiTheme="majorEastAsia"/>
          <w:sz w:val="32"/>
          <w:szCs w:val="32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获奖名单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特别大奖</w:t>
      </w:r>
    </w:p>
    <w:p>
      <w:pPr>
        <w:spacing w:line="60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（空  缺）</w:t>
      </w:r>
    </w:p>
    <w:p>
      <w:pPr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金  奖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1.虎行天下·五虎临门小夜灯系列（作者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潍坊·康健）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.领尚琉璃坊·炫彩琉璃负氧离子生成机（作者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淄博·淄博市淄川振华玻璃制品有限公司）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.程木匠·吉祥桃木花瓶（作者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泰安·肥城市正港木业工艺品厂）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.泰崃天宝·“红色印记-中国梦”系列产品（作者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济南·山东省泰崃天宝泰山玉石文化博物馆）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.琉璃摆件“舒服”（作者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淄博·袁世祥）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刘氏布偶·百虎迎春（作者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东营·刘培宗）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蓬莱阁文创-八仙飘带（作者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烟台·蓬莱阁（烟台市蓬莱区）旅游有限责任公司、烟台尚乎数码科技有限公司）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8.</w:t>
      </w:r>
      <w:r>
        <w:rPr>
          <w:rFonts w:hint="eastAsia" w:ascii="仿宋" w:hAnsi="仿宋" w:eastAsia="仿宋"/>
          <w:sz w:val="32"/>
          <w:szCs w:val="32"/>
        </w:rPr>
        <w:t>“三牛精神”特色文旅香囊（作者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泰安·牛玉叶）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9.日照名片茶（作者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日照·茶礼（日照）电子商务有限公司）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0.</w:t>
      </w:r>
      <w:r>
        <w:rPr>
          <w:rFonts w:hint="eastAsia" w:ascii="仿宋" w:hAnsi="仿宋" w:eastAsia="仿宋"/>
          <w:sz w:val="32"/>
          <w:szCs w:val="32"/>
        </w:rPr>
        <w:t>“好客山东”茶杯（作者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临沂·杨继超）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银  奖（排名不分先后）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1.润荷·卫生清洁便携干湿巾系列（作者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济南·山东省润荷卫生材料有限公司）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致敬100向远方-红色旅游打卡活动设计（作者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济南·曲晓峰、刘泽延、孙凌霞、钱怡然、郭雯雅、赵熙然）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3.九州好礼·济南文化伴手礼系列（作者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济南·九州好礼（山东）电子商务有限公司）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4.鲁味斋·王大明和他的朋友们（作者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济南·王剑辉）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“光·Light”</w:t>
      </w:r>
      <w:r>
        <w:rPr>
          <w:rFonts w:hint="eastAsia" w:ascii="仿宋" w:hAnsi="仿宋" w:eastAsia="仿宋"/>
          <w:sz w:val="32"/>
          <w:szCs w:val="32"/>
        </w:rPr>
        <w:t>首饰（作者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青岛·青岛若七珠宝文化艺术博物馆）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6.啤酒花胸针（作者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青岛·青岛啤酒博物馆）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每日果萃7日冻干混合果蔬（作者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青岛·尚好科技有限公司）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.齐州窑·五行茶器（作者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淄博·山东齐州窑文化创意有限公司）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.“一生金贵”银梳（作者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烟台·滕杰田、刘雪峰）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.北极星·“百年华诞”系列钟表（作者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烟台·烟台北极星钟表文化博物馆有限公司）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11.</w:t>
      </w:r>
      <w:r>
        <w:rPr>
          <w:rFonts w:hint="eastAsia" w:ascii="仿宋" w:hAnsi="仿宋" w:eastAsia="仿宋"/>
          <w:sz w:val="32"/>
          <w:szCs w:val="32"/>
        </w:rPr>
        <w:t>“松尼联袂”尼山砚（作者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济宁·王河）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12.</w:t>
      </w:r>
      <w:r>
        <w:rPr>
          <w:rFonts w:hint="eastAsia" w:ascii="仿宋" w:hAnsi="仿宋" w:eastAsia="仿宋"/>
          <w:sz w:val="32"/>
          <w:szCs w:val="32"/>
        </w:rPr>
        <w:t>楷木雕刻印章-红色印记·革命精神（作者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济宁·颜德印）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13.</w:t>
      </w:r>
      <w:r>
        <w:rPr>
          <w:rFonts w:hint="eastAsia" w:ascii="仿宋" w:hAnsi="仿宋" w:eastAsia="仿宋"/>
          <w:sz w:val="32"/>
          <w:szCs w:val="32"/>
        </w:rPr>
        <w:t>诗礼传家套装（作者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济宁·济宁孔子文化旅游集团有限公司）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14.</w:t>
      </w:r>
      <w:r>
        <w:rPr>
          <w:rFonts w:hint="eastAsia" w:ascii="仿宋" w:hAnsi="仿宋" w:eastAsia="仿宋"/>
          <w:sz w:val="32"/>
          <w:szCs w:val="32"/>
        </w:rPr>
        <w:t>铜艺-各显神通（作者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泰安·聂强）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.“建党百年”泰山玉印（作者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泰安·李远群、祝贺）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16.</w:t>
      </w:r>
      <w:r>
        <w:rPr>
          <w:rFonts w:hint="eastAsia" w:ascii="仿宋" w:hAnsi="仿宋" w:eastAsia="仿宋"/>
          <w:sz w:val="32"/>
          <w:szCs w:val="32"/>
        </w:rPr>
        <w:t>金镶玉-梅兰竹菊·四君子杯（作者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威海·李江玉）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17.</w:t>
      </w:r>
      <w:r>
        <w:rPr>
          <w:rFonts w:hint="eastAsia" w:ascii="仿宋" w:hAnsi="仿宋" w:eastAsia="仿宋"/>
          <w:sz w:val="32"/>
          <w:szCs w:val="32"/>
        </w:rPr>
        <w:t>“印象沂水”沙琪玛（作者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临沂·沂水辰阳食品有限公司）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18.</w:t>
      </w:r>
      <w:r>
        <w:rPr>
          <w:rFonts w:hint="eastAsia" w:ascii="仿宋" w:hAnsi="仿宋" w:eastAsia="仿宋"/>
          <w:sz w:val="32"/>
          <w:szCs w:val="32"/>
        </w:rPr>
        <w:t>核桃爸爸·全麦休闲代餐面包（作者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德州·齐河县国鼎食品有限公司、齐河县行忠食品加工部）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.繁森尺（作者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聊城·程艳、李菲）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20.</w:t>
      </w:r>
      <w:r>
        <w:rPr>
          <w:rFonts w:hint="eastAsia" w:ascii="仿宋" w:hAnsi="仿宋" w:eastAsia="仿宋"/>
          <w:sz w:val="32"/>
          <w:szCs w:val="32"/>
        </w:rPr>
        <w:t>海瓷-抗菌易洁餐具（作者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滨州·山东海瓷文化股份有限公司）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铜  奖（排名不分先后）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1.“和谐盛世·筑梦辉煌”红色文创系列产品（作者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济南·小鹭漫漫（山东）文化产业发展有限公司）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云门酱酒·“一山一水一圣人”酒（作者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济南·山东彩惠通信息科技有限公司）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“星火燎原”钧瓷主人杯（作者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济南·葛鹏涛、皇甫玲玉）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东夷鸟首陶鬶窑变壶（作者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济南·山东石家老陶文化艺术发展有限公司）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5.青壹坊“红色力量”文创系列（作者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济南·山东荣途文化发展有限公司）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家国情怀得胜牌月饼（作者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济南·山东问鼎实业有限公司）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</w:rPr>
        <w:t>“城格·青岛”图风丝巾（作者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青岛·青岛市勘察测绘研究院）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8.稷冠杯（作者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淄博·山东兆霞文化创意科技有限公司）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9.</w:t>
      </w:r>
      <w:r>
        <w:rPr>
          <w:rFonts w:hint="eastAsia" w:ascii="仿宋" w:hAnsi="仿宋" w:eastAsia="仿宋"/>
          <w:sz w:val="32"/>
          <w:szCs w:val="32"/>
        </w:rPr>
        <w:t>大码头苇编包系列（作者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东营·山东黄蓝汇工艺品有限公司）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10.</w:t>
      </w:r>
      <w:r>
        <w:rPr>
          <w:rFonts w:hint="eastAsia" w:ascii="仿宋" w:hAnsi="仿宋" w:eastAsia="仿宋"/>
          <w:sz w:val="32"/>
          <w:szCs w:val="32"/>
        </w:rPr>
        <w:t>欣和·黄飞红麻辣花生（作者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烟台·烟台欣和味达美食品有限公司）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11.</w:t>
      </w:r>
      <w:r>
        <w:rPr>
          <w:rFonts w:hint="eastAsia" w:ascii="仿宋" w:hAnsi="仿宋" w:eastAsia="仿宋"/>
          <w:sz w:val="32"/>
          <w:szCs w:val="32"/>
        </w:rPr>
        <w:t>八仙福虎-“人人都是艺术家系列”陶瓷布贴存钱罐（作者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烟台·孙双梅）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12.华艺雕塑-“红旗飘飘”、“牛转乾坤”、“王者雄风”（作者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潍坊·傅绍相）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13.红高粱啤酒（作者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潍坊·李鹏飞、许业飞）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14.</w:t>
      </w:r>
      <w:r>
        <w:rPr>
          <w:rFonts w:hint="eastAsia" w:ascii="仿宋" w:hAnsi="仿宋" w:eastAsia="仿宋"/>
          <w:sz w:val="32"/>
          <w:szCs w:val="32"/>
        </w:rPr>
        <w:t>隆盛糕点系列产品-蜜三刀（作者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潍坊·脱安利）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15.</w:t>
      </w:r>
      <w:r>
        <w:rPr>
          <w:rFonts w:hint="eastAsia" w:ascii="仿宋" w:hAnsi="仿宋" w:eastAsia="仿宋"/>
          <w:sz w:val="32"/>
          <w:szCs w:val="32"/>
        </w:rPr>
        <w:t>“追光少年王大耳”系列IP文创产品（作者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潍坊·潍坊学院、中共诸城市委组织部、潍坊市博物馆）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16.</w:t>
      </w:r>
      <w:r>
        <w:rPr>
          <w:rFonts w:hint="eastAsia" w:ascii="仿宋" w:hAnsi="仿宋" w:eastAsia="仿宋"/>
          <w:sz w:val="32"/>
          <w:szCs w:val="32"/>
        </w:rPr>
        <w:t>儒陶三牛杯（作者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济宁·山东儒陶工艺制品有限公司）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17.</w:t>
      </w:r>
      <w:r>
        <w:rPr>
          <w:rFonts w:hint="eastAsia" w:ascii="仿宋" w:hAnsi="仿宋" w:eastAsia="仿宋"/>
          <w:sz w:val="32"/>
          <w:szCs w:val="32"/>
        </w:rPr>
        <w:t>孟府手信丝巾（作者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济宁·邹城市孟府良品文化创意有限公司）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18.周广胜·仿古百宝箱（作者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济宁·周广胜）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19.茶室雅器（作者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济宁·张东波）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20.“盛世光辉映山红”琉璃瓶（作者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威海·刘冰）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21.</w:t>
      </w:r>
      <w:r>
        <w:rPr>
          <w:rFonts w:hint="eastAsia" w:ascii="仿宋" w:hAnsi="仿宋" w:eastAsia="仿宋"/>
          <w:sz w:val="32"/>
          <w:szCs w:val="32"/>
        </w:rPr>
        <w:t>“带你去看海”日照绿茶系列（作者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日照·日照茶仓茶业有限公司）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22.</w:t>
      </w:r>
      <w:r>
        <w:rPr>
          <w:rFonts w:hint="eastAsia" w:ascii="仿宋" w:hAnsi="仿宋" w:eastAsia="仿宋"/>
          <w:sz w:val="32"/>
          <w:szCs w:val="32"/>
        </w:rPr>
        <w:t>嗡嗡乐·莒国好礼蜂满箱（作者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日照·山东嗡嗡乐园生态农业有限公司）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23.春园莒南驴肉（作者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临沂·山东省莒南春园食品有限公司肉制品厂）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24.</w:t>
      </w:r>
      <w:r>
        <w:rPr>
          <w:rFonts w:hint="eastAsia" w:ascii="仿宋" w:hAnsi="仿宋" w:eastAsia="仿宋"/>
          <w:sz w:val="32"/>
          <w:szCs w:val="32"/>
        </w:rPr>
        <w:t>沂蒙小调·经典民间小菜（作者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临沂·山东省费县沂蒙小调特色食品有限公司）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25.有凤来“沂”、蒙山沂水-景泰蓝工艺羊脂玉瓷茶具（作者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临沂·于文婷）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26.</w:t>
      </w:r>
      <w:r>
        <w:rPr>
          <w:rFonts w:hint="eastAsia" w:ascii="仿宋" w:hAnsi="仿宋" w:eastAsia="仿宋"/>
          <w:sz w:val="32"/>
          <w:szCs w:val="32"/>
        </w:rPr>
        <w:t>德元炭雕-“和为贵”、“大禹治水”、“龙凤呈祥”系列产品（作者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德州·禹城市德元环保科技有限公司）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27.麦秆画“虎虎生威”（作者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德州·刘成峰）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28.黑陶笔筒系列组合“吉祥安康”、“盛世和谐”（作者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德州·徐继垒）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29.</w:t>
      </w:r>
      <w:r>
        <w:rPr>
          <w:rFonts w:hint="eastAsia" w:ascii="仿宋" w:hAnsi="仿宋" w:eastAsia="仿宋"/>
          <w:sz w:val="32"/>
          <w:szCs w:val="32"/>
        </w:rPr>
        <w:t>晟兴·盐枕（作者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滨州·无棣县晟兴盐业有限公司）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30.博兴草柳编-汉纹颈椎枕（作者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滨州·王贵芝）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优秀奖（排名不分先后）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1.红韵泉城笔筒（作者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济南·山东旭天标识工程有限公司）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刻瓷“盛世辉煌”（作者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济南·齐征）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寓意（鱼）灯（作者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济南·山东美术馆）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“重温旧梦”解放阁文创系列产品设计（作者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济南·邵未）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“新青年”系列文创作品（作者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济南·山东凤之美文化创意产业有限公司）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“大美同心”纸雕灯（作者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青岛·万点东方（青岛）旅游文化有限公司）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7.黑陶砭石艾灸器系列产品（作者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青岛·叶孝忠）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8.</w:t>
      </w:r>
      <w:r>
        <w:rPr>
          <w:rFonts w:hint="eastAsia" w:ascii="仿宋" w:hAnsi="仿宋" w:eastAsia="仿宋"/>
          <w:sz w:val="32"/>
          <w:szCs w:val="32"/>
        </w:rPr>
        <w:t>饴分甜·酵素黑蒜（作者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青岛·青岛一分田种植专业合作社）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9.</w:t>
      </w:r>
      <w:r>
        <w:rPr>
          <w:rFonts w:hint="eastAsia" w:ascii="仿宋" w:hAnsi="仿宋" w:eastAsia="仿宋"/>
          <w:sz w:val="32"/>
          <w:szCs w:val="32"/>
        </w:rPr>
        <w:t>大螠·螠参肽海洋动物复合蛋白肽（作者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青岛·青岛大螠海创生物科技有限公司）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10.青岛海底世界·“海底转圈圈”文创文具（作者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青岛·青岛海底世界）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11.“红色情怀·初心之路”图风围巾、看盘、伞（作者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青岛·青岛市勘察测绘研究院）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12.崂山祈福福包（作者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青岛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·青岛若七珠宝文化艺术博物馆）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义盛永·冰糖醋梨（作者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淄博·淄博义盛永酿造有限公司）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14.SERVO多功能电热水壶“初心”、“日照金山”（作者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淄博·山东齐州窑文化创意有限公司）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15.</w:t>
      </w:r>
      <w:r>
        <w:rPr>
          <w:rFonts w:hint="eastAsia" w:ascii="仿宋" w:hAnsi="仿宋" w:eastAsia="仿宋"/>
          <w:sz w:val="32"/>
          <w:szCs w:val="32"/>
        </w:rPr>
        <w:t>“能工巧匠”主题木质文具（作者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枣庄·滕州市旅游发展有限公司）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16.滕州八景挂件（作者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枣庄·姜辉）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17.</w:t>
      </w:r>
      <w:r>
        <w:rPr>
          <w:rFonts w:hint="eastAsia" w:ascii="仿宋" w:hAnsi="仿宋" w:eastAsia="仿宋"/>
          <w:sz w:val="32"/>
          <w:szCs w:val="32"/>
        </w:rPr>
        <w:t>“兵家圣地·书香广饶”精品紫檀骨雕狼毫套笔（作者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东营·魏玉芬）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18.潍坊民俗纹案杯垫（作者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潍坊·潍坊市博物馆）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19.</w:t>
      </w:r>
      <w:r>
        <w:rPr>
          <w:rFonts w:hint="eastAsia" w:ascii="仿宋" w:hAnsi="仿宋" w:eastAsia="仿宋"/>
          <w:sz w:val="32"/>
          <w:szCs w:val="32"/>
        </w:rPr>
        <w:t>山河泥人堂·工艺器皿摆件（作者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济宁·颜成良）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20.“藏在博物馆的木梳”（作者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济宁·邱清峰、林琳、李力）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论语书简蓝牙音响（作者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济宁·济宁孔子文化旅游集团有限公司）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22.仉盟人文化餐垫（作者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济宁·邹城市孟府良品文化创意有限公司）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23.</w:t>
      </w:r>
      <w:r>
        <w:rPr>
          <w:rFonts w:hint="eastAsia" w:ascii="仿宋" w:hAnsi="仿宋" w:eastAsia="仿宋"/>
          <w:sz w:val="32"/>
          <w:szCs w:val="32"/>
        </w:rPr>
        <w:t>桃木雕刻“共享秋实”（作者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泰安·王来新）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24.无恙堂·泰山黄精“养·精”礼盒（作者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泰安·泰安市泰山景区无恙堂健康产业有限公司）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25.“和”纯银茶道茶漏（作者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泰安·张君伟）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26.</w:t>
      </w:r>
      <w:r>
        <w:rPr>
          <w:rFonts w:hint="eastAsia" w:ascii="仿宋" w:hAnsi="仿宋" w:eastAsia="仿宋"/>
          <w:sz w:val="32"/>
          <w:szCs w:val="32"/>
        </w:rPr>
        <w:t>和满桃都珐琅彩如意（作者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泰安·王来新）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27.</w:t>
      </w:r>
      <w:r>
        <w:rPr>
          <w:rFonts w:hint="eastAsia" w:ascii="仿宋" w:hAnsi="仿宋" w:eastAsia="仿宋"/>
          <w:sz w:val="32"/>
          <w:szCs w:val="32"/>
        </w:rPr>
        <w:t>丝绸手绘“威海红色记忆”（作者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威海·威海裕红祥丝绸文化科技有限公司）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28.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瀚林春·儒雅士红茶、绿茶（作者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日照·日照瀚林春茶业有限公司）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29.“乡愁是老家的那盘石磨”（作者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日照·山东辰沃智能科技有限公司）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30.</w:t>
      </w:r>
      <w:r>
        <w:rPr>
          <w:rFonts w:hint="eastAsia" w:ascii="仿宋" w:hAnsi="仿宋" w:eastAsia="仿宋"/>
          <w:sz w:val="32"/>
          <w:szCs w:val="32"/>
        </w:rPr>
        <w:t>莒绘纯手绘提包-绿水青山三牛情（作者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日照·山东晨韵文化发展有限公司）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31.</w:t>
      </w:r>
      <w:r>
        <w:rPr>
          <w:rFonts w:hint="eastAsia" w:ascii="仿宋" w:hAnsi="仿宋" w:eastAsia="仿宋"/>
          <w:sz w:val="32"/>
          <w:szCs w:val="32"/>
        </w:rPr>
        <w:t>五莲地瓜悠（作者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日照·李秀梅）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32.沂蒙泥哨“中共一大石库门”、“健康中国”（作者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临沂·张宗沛）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33.</w:t>
      </w:r>
      <w:r>
        <w:rPr>
          <w:rFonts w:hint="eastAsia" w:ascii="仿宋" w:hAnsi="仿宋" w:eastAsia="仿宋"/>
          <w:sz w:val="32"/>
          <w:szCs w:val="32"/>
        </w:rPr>
        <w:t>智圣文化景泰蓝活性炭挂件（作者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临沂·于文婷）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34.</w:t>
      </w:r>
      <w:r>
        <w:rPr>
          <w:rFonts w:hint="eastAsia" w:ascii="仿宋" w:hAnsi="仿宋" w:eastAsia="仿宋"/>
          <w:sz w:val="32"/>
          <w:szCs w:val="32"/>
        </w:rPr>
        <w:t>鲜炖阿胶（作者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聊城·山东鲜炖阿胶有限公司）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35.</w:t>
      </w:r>
      <w:r>
        <w:rPr>
          <w:rFonts w:hint="eastAsia" w:ascii="仿宋" w:hAnsi="仿宋" w:eastAsia="仿宋"/>
          <w:sz w:val="32"/>
          <w:szCs w:val="32"/>
        </w:rPr>
        <w:t>十秒早餐面（作者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菏泽·张庆国）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36.印象泰山烙刻图艺术台灯（作者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上海·黄波）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37.</w:t>
      </w:r>
      <w:r>
        <w:rPr>
          <w:rFonts w:hint="eastAsia" w:ascii="仿宋" w:hAnsi="仿宋" w:eastAsia="仿宋"/>
          <w:sz w:val="32"/>
          <w:szCs w:val="32"/>
        </w:rPr>
        <w:t>入海流倒流香（作者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福建·陈飞成）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荣誉奖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1.九阳健康旅游套装（作者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济南·九阳股份有限公司）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欣和·六月鲜.轻（作者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烟台·烟台欣和企业食品有限公司）</w:t>
      </w:r>
    </w:p>
    <w:sectPr>
      <w:footerReference r:id="rId3" w:type="default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5655616"/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82319"/>
    <w:rsid w:val="00020BFD"/>
    <w:rsid w:val="0003320F"/>
    <w:rsid w:val="000748FA"/>
    <w:rsid w:val="00087916"/>
    <w:rsid w:val="00092D84"/>
    <w:rsid w:val="000A0622"/>
    <w:rsid w:val="000B4313"/>
    <w:rsid w:val="000E178A"/>
    <w:rsid w:val="000E4D43"/>
    <w:rsid w:val="001241DB"/>
    <w:rsid w:val="00135D48"/>
    <w:rsid w:val="00170512"/>
    <w:rsid w:val="0017198D"/>
    <w:rsid w:val="00172D39"/>
    <w:rsid w:val="00175F77"/>
    <w:rsid w:val="001878B3"/>
    <w:rsid w:val="001900F1"/>
    <w:rsid w:val="001B7C00"/>
    <w:rsid w:val="001D4271"/>
    <w:rsid w:val="001D7A50"/>
    <w:rsid w:val="002135DC"/>
    <w:rsid w:val="00224CCC"/>
    <w:rsid w:val="00265727"/>
    <w:rsid w:val="00272A83"/>
    <w:rsid w:val="00272AE4"/>
    <w:rsid w:val="0029256D"/>
    <w:rsid w:val="002A18E9"/>
    <w:rsid w:val="002D1862"/>
    <w:rsid w:val="0033724B"/>
    <w:rsid w:val="00340248"/>
    <w:rsid w:val="003448AC"/>
    <w:rsid w:val="00345460"/>
    <w:rsid w:val="00354729"/>
    <w:rsid w:val="00356788"/>
    <w:rsid w:val="003D1B8F"/>
    <w:rsid w:val="003D6180"/>
    <w:rsid w:val="00406D60"/>
    <w:rsid w:val="0040785D"/>
    <w:rsid w:val="004455CA"/>
    <w:rsid w:val="00466C29"/>
    <w:rsid w:val="004A1123"/>
    <w:rsid w:val="004C04D1"/>
    <w:rsid w:val="004C6667"/>
    <w:rsid w:val="004E429A"/>
    <w:rsid w:val="004F2DCA"/>
    <w:rsid w:val="0051148B"/>
    <w:rsid w:val="005154CD"/>
    <w:rsid w:val="005245E4"/>
    <w:rsid w:val="00534D94"/>
    <w:rsid w:val="00550E26"/>
    <w:rsid w:val="00555DC2"/>
    <w:rsid w:val="00583A9B"/>
    <w:rsid w:val="005C7560"/>
    <w:rsid w:val="005E2F31"/>
    <w:rsid w:val="0060204B"/>
    <w:rsid w:val="00647388"/>
    <w:rsid w:val="0067142A"/>
    <w:rsid w:val="0067678C"/>
    <w:rsid w:val="00690F38"/>
    <w:rsid w:val="006939AD"/>
    <w:rsid w:val="006B2990"/>
    <w:rsid w:val="006B541D"/>
    <w:rsid w:val="006B72A6"/>
    <w:rsid w:val="006C13C7"/>
    <w:rsid w:val="006C2E08"/>
    <w:rsid w:val="006D4BEC"/>
    <w:rsid w:val="00703C1A"/>
    <w:rsid w:val="0074127E"/>
    <w:rsid w:val="00756A21"/>
    <w:rsid w:val="00766D40"/>
    <w:rsid w:val="007739D3"/>
    <w:rsid w:val="0078202D"/>
    <w:rsid w:val="0078248F"/>
    <w:rsid w:val="00786032"/>
    <w:rsid w:val="007D0930"/>
    <w:rsid w:val="007D6983"/>
    <w:rsid w:val="00804641"/>
    <w:rsid w:val="008058BD"/>
    <w:rsid w:val="0084458E"/>
    <w:rsid w:val="0086050F"/>
    <w:rsid w:val="0086284F"/>
    <w:rsid w:val="00896E59"/>
    <w:rsid w:val="008B5967"/>
    <w:rsid w:val="008F64F0"/>
    <w:rsid w:val="009108CC"/>
    <w:rsid w:val="00910EBA"/>
    <w:rsid w:val="009239E8"/>
    <w:rsid w:val="009635B3"/>
    <w:rsid w:val="009A3D8B"/>
    <w:rsid w:val="009B6931"/>
    <w:rsid w:val="009F7623"/>
    <w:rsid w:val="00A40AD0"/>
    <w:rsid w:val="00A7308E"/>
    <w:rsid w:val="00A74228"/>
    <w:rsid w:val="00A80099"/>
    <w:rsid w:val="00A977B6"/>
    <w:rsid w:val="00AA042E"/>
    <w:rsid w:val="00AA41ED"/>
    <w:rsid w:val="00AA6909"/>
    <w:rsid w:val="00AB51C3"/>
    <w:rsid w:val="00AD1F1E"/>
    <w:rsid w:val="00AE1595"/>
    <w:rsid w:val="00AE1A08"/>
    <w:rsid w:val="00AF4E8C"/>
    <w:rsid w:val="00B20DF8"/>
    <w:rsid w:val="00BC3644"/>
    <w:rsid w:val="00BD77D5"/>
    <w:rsid w:val="00C45EB7"/>
    <w:rsid w:val="00C52A4B"/>
    <w:rsid w:val="00CB5516"/>
    <w:rsid w:val="00CC7ADB"/>
    <w:rsid w:val="00CD1AA9"/>
    <w:rsid w:val="00CF6DE2"/>
    <w:rsid w:val="00D1638F"/>
    <w:rsid w:val="00D1746F"/>
    <w:rsid w:val="00D47149"/>
    <w:rsid w:val="00D56298"/>
    <w:rsid w:val="00D921DC"/>
    <w:rsid w:val="00DB4A24"/>
    <w:rsid w:val="00DD2729"/>
    <w:rsid w:val="00DD625A"/>
    <w:rsid w:val="00E03AD3"/>
    <w:rsid w:val="00E0456F"/>
    <w:rsid w:val="00E170E6"/>
    <w:rsid w:val="00E2544C"/>
    <w:rsid w:val="00E30CBB"/>
    <w:rsid w:val="00E95392"/>
    <w:rsid w:val="00EB3994"/>
    <w:rsid w:val="00EC37E8"/>
    <w:rsid w:val="00EC5D26"/>
    <w:rsid w:val="00ED21AB"/>
    <w:rsid w:val="00ED26AD"/>
    <w:rsid w:val="00EF3729"/>
    <w:rsid w:val="00EF4C12"/>
    <w:rsid w:val="00F10D7D"/>
    <w:rsid w:val="00F2315B"/>
    <w:rsid w:val="00F31AC2"/>
    <w:rsid w:val="00F4045E"/>
    <w:rsid w:val="00F67368"/>
    <w:rsid w:val="00F86CC4"/>
    <w:rsid w:val="00F94522"/>
    <w:rsid w:val="00FA70B9"/>
    <w:rsid w:val="00FD4D30"/>
    <w:rsid w:val="089A219B"/>
    <w:rsid w:val="14C816B7"/>
    <w:rsid w:val="2ED656EF"/>
    <w:rsid w:val="36182319"/>
    <w:rsid w:val="39D818B7"/>
    <w:rsid w:val="418E62AB"/>
    <w:rsid w:val="54D3495E"/>
    <w:rsid w:val="7C3262C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C3E758-9A00-4A25-97F6-8D64FC795A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488</Words>
  <Characters>2783</Characters>
  <Lines>23</Lines>
  <Paragraphs>6</Paragraphs>
  <TotalTime>0</TotalTime>
  <ScaleCrop>false</ScaleCrop>
  <LinksUpToDate>false</LinksUpToDate>
  <CharactersWithSpaces>3265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2020-11-02T02:06:00Z</dcterms:created>
  <dc:creator>鸣谦</dc:creator>
  <cp:lastModifiedBy>awu</cp:lastModifiedBy>
  <cp:lastPrinted>2021-11-22T03:23:00Z</cp:lastPrinted>
  <dcterms:modified xsi:type="dcterms:W3CDTF">2021-11-23T06:12:56Z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AE83A81971CD49BA85F5ED866BC34C26</vt:lpwstr>
  </property>
</Properties>
</file>