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b w:val="0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 w:val="0"/>
          <w:color w:val="000000"/>
          <w:sz w:val="44"/>
          <w:szCs w:val="44"/>
        </w:rPr>
        <w:t>2020全省革命文物保护利用典型案例名单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b w:val="0"/>
          <w:color w:val="000000"/>
          <w:sz w:val="44"/>
          <w:szCs w:val="4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563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5636" w:type="dxa"/>
            <w:vAlign w:val="center"/>
          </w:tcPr>
          <w:p>
            <w:pPr>
              <w:spacing w:line="400" w:lineRule="exact"/>
              <w:rPr>
                <w:rFonts w:ascii="仿宋_GB2312" w:hAnsi="方正小标宋简体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/>
                <w:sz w:val="28"/>
                <w:szCs w:val="28"/>
              </w:rPr>
              <w:t>红色文创让革命故事喜闻乐见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济南市莱芜709文化产业园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5636" w:type="dxa"/>
            <w:vAlign w:val="center"/>
          </w:tcPr>
          <w:p>
            <w:pPr>
              <w:spacing w:line="400" w:lineRule="exact"/>
              <w:rPr>
                <w:rFonts w:ascii="仿宋_GB2312" w:hAnsi="方正小标宋简体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讲红色藏品故事 传承先辈革命精神——青岛党史纪念馆创新做好革命文物展示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青岛党史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纪念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5636" w:type="dxa"/>
            <w:vAlign w:val="center"/>
          </w:tcPr>
          <w:p>
            <w:pPr>
              <w:spacing w:line="400" w:lineRule="exact"/>
              <w:rPr>
                <w:rFonts w:ascii="仿宋_GB2312" w:hAnsi="方正小标宋简体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焦家小院听家风——博山焦裕禄纪念馆用生活的故事传递时代价值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博山焦裕禄纪念馆（故居）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5636" w:type="dxa"/>
            <w:vAlign w:val="center"/>
          </w:tcPr>
          <w:p>
            <w:pPr>
              <w:spacing w:line="400" w:lineRule="exact"/>
              <w:rPr>
                <w:rFonts w:ascii="仿宋_GB2312" w:hAnsi="方正小标宋简体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铁道游击队纪念馆“红色基因传承+”的实践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铁道游击队纪念馆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5636" w:type="dxa"/>
            <w:vAlign w:val="center"/>
          </w:tcPr>
          <w:p>
            <w:pPr>
              <w:spacing w:line="400" w:lineRule="exact"/>
              <w:rPr>
                <w:rFonts w:ascii="仿宋_GB2312" w:hAnsi="方正小标宋简体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/>
                <w:sz w:val="28"/>
                <w:szCs w:val="28"/>
              </w:rPr>
              <w:t>用一流队伍传递伟大抗战精神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——台儿庄古城致力于打造一流讲解队伍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山东省台儿庄古城旅游集团有限公司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5636" w:type="dxa"/>
            <w:vAlign w:val="center"/>
          </w:tcPr>
          <w:p>
            <w:pPr>
              <w:spacing w:line="400" w:lineRule="exact"/>
              <w:rPr>
                <w:rFonts w:ascii="仿宋_GB2312" w:hAnsi="方正小标宋简体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强化产业融合 助力精准扶贫——“红色旅游+”带动胶东老区新发展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许世友在胶东纪念馆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5636" w:type="dxa"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让革命文物“活”起来——全国重点文物芝罘俱乐部的改造与利用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胶东革命纪念馆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5636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/>
                <w:sz w:val="28"/>
                <w:szCs w:val="28"/>
              </w:rPr>
              <w:t>发挥基地综合效能 探索红色文化提升工程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肥城市陆房红色教育基地管理中心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636" w:type="dxa"/>
            <w:vAlign w:val="center"/>
          </w:tcPr>
          <w:p>
            <w:pPr>
              <w:spacing w:line="400" w:lineRule="exact"/>
              <w:rPr>
                <w:rFonts w:ascii="仿宋_GB2312" w:hAnsi="方正小标宋简体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军地同建，北洋海军基地“警钟长鸣”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中国甲午战争博物院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36" w:type="dxa"/>
            <w:vAlign w:val="center"/>
          </w:tcPr>
          <w:p>
            <w:pPr>
              <w:spacing w:line="400" w:lineRule="exact"/>
              <w:rPr>
                <w:rFonts w:ascii="仿宋_GB2312" w:hAnsi="方正小标宋简体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滨州：地方立法构筑革命文物保护的“天网”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滨州市文化和旅游局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86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2020-11-13T09:52:56Z</dcterms:created>
  <dc:creator>dell</dc:creator>
  <cp:lastModifiedBy>dell</cp:lastModifiedBy>
  <dcterms:modified xsi:type="dcterms:W3CDTF">2020-11-13T09:53:23Z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