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body>
    <w:p>
      <w:pPr>
        <w:spacing w:line="620" w:lineRule="exact"/>
        <w:rPr>
          <w:rFonts w:ascii="楷体" w:hAnsi="楷体" w:eastAsia="楷体" w:cs="宋体"/>
          <w:b/>
          <w:kern w:val="0"/>
          <w:sz w:val="32"/>
          <w:szCs w:val="32"/>
        </w:rPr>
      </w:pPr>
      <w:r>
        <w:rPr>
          <w:rFonts w:hint="eastAsia" w:ascii="楷体" w:hAnsi="楷体" w:eastAsia="楷体" w:cs="宋体"/>
          <w:b/>
          <w:kern w:val="0"/>
          <w:sz w:val="32"/>
          <w:szCs w:val="32"/>
        </w:rPr>
        <w:t>附件</w:t>
      </w:r>
    </w:p>
    <w:p>
      <w:pPr>
        <w:spacing w:line="620" w:lineRule="exact"/>
        <w:jc w:val="center"/>
        <w:rPr>
          <w:rFonts w:ascii="方正小标宋简体" w:eastAsia="方正小标宋简体" w:cs="宋体" w:hAnsiTheme="majorEastAsia"/>
          <w:b/>
          <w:kern w:val="0"/>
          <w:sz w:val="44"/>
          <w:szCs w:val="44"/>
        </w:rPr>
      </w:pPr>
      <w:bookmarkStart w:id="0" w:name="_GoBack"/>
      <w:r>
        <w:rPr>
          <w:rFonts w:hint="eastAsia" w:ascii="方正小标宋简体" w:eastAsia="方正小标宋简体" w:cs="宋体" w:hAnsiTheme="majorEastAsia"/>
          <w:b/>
          <w:kern w:val="0"/>
          <w:sz w:val="44"/>
          <w:szCs w:val="44"/>
        </w:rPr>
        <w:t>山东省省级旅游诚信</w:t>
      </w:r>
    </w:p>
    <w:p>
      <w:pPr>
        <w:spacing w:line="620" w:lineRule="exact"/>
        <w:jc w:val="center"/>
        <w:rPr>
          <w:rFonts w:ascii="方正小标宋简体" w:eastAsia="方正小标宋简体" w:cs="宋体" w:hAnsiTheme="majorEastAsia"/>
          <w:b/>
          <w:kern w:val="0"/>
          <w:sz w:val="44"/>
          <w:szCs w:val="44"/>
        </w:rPr>
      </w:pPr>
      <w:r>
        <w:rPr>
          <w:rFonts w:hint="eastAsia" w:ascii="方正小标宋简体" w:eastAsia="方正小标宋简体" w:cs="宋体" w:hAnsiTheme="majorEastAsia"/>
          <w:b/>
          <w:kern w:val="0"/>
          <w:sz w:val="44"/>
          <w:szCs w:val="44"/>
        </w:rPr>
        <w:t>先行赔付金管理办法（试行）</w:t>
      </w:r>
    </w:p>
    <w:bookmarkEnd w:id="0"/>
    <w:p>
      <w:pPr>
        <w:spacing w:line="620" w:lineRule="exact"/>
        <w:jc w:val="center"/>
        <w:rPr>
          <w:rFonts w:ascii="方正小标宋简体" w:eastAsia="方正小标宋简体" w:cs="宋体" w:hAnsiTheme="majorEastAsia"/>
          <w:b/>
          <w:kern w:val="0"/>
          <w:sz w:val="44"/>
          <w:szCs w:val="44"/>
        </w:rPr>
      </w:pPr>
    </w:p>
    <w:p>
      <w:pPr>
        <w:spacing w:line="620" w:lineRule="exact"/>
        <w:jc w:val="center"/>
        <w:rPr>
          <w:rFonts w:ascii="黑体" w:hAnsi="黑体" w:eastAsia="黑体" w:cs="宋体"/>
          <w:b/>
          <w:kern w:val="0"/>
          <w:sz w:val="44"/>
          <w:szCs w:val="44"/>
        </w:rPr>
      </w:pPr>
      <w:r>
        <w:rPr>
          <w:rFonts w:hint="eastAsia" w:ascii="黑体" w:hAnsi="黑体" w:eastAsia="黑体"/>
          <w:sz w:val="32"/>
          <w:szCs w:val="32"/>
        </w:rPr>
        <w:t>第一章  总则</w:t>
      </w:r>
    </w:p>
    <w:p>
      <w:pPr>
        <w:spacing w:line="620" w:lineRule="exact"/>
        <w:ind w:firstLine="643" w:firstLineChars="200"/>
        <w:rPr>
          <w:rFonts w:ascii="仿宋" w:hAnsi="仿宋" w:eastAsia="仿宋"/>
          <w:b/>
          <w:sz w:val="32"/>
          <w:szCs w:val="32"/>
        </w:rPr>
      </w:pP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第一条  为切实保护广大旅游者合法权益，营造诚信友善、安全放心的旅游消费环境，促进全省旅游业持续健康发展，根据《中华人民共和国旅游法》《中华人民共和国消费者权益保护法》《旅游投诉处理办法》《侵犯消费者权益</w:t>
      </w:r>
      <w:r>
        <w:rPr>
          <w:rFonts w:hint="eastAsia" w:ascii="仿宋_GB2312" w:hAnsi="仿宋" w:eastAsia="仿宋_GB2312"/>
          <w:color w:val="000000" w:themeColor="text1"/>
          <w:sz w:val="32"/>
          <w:szCs w:val="32"/>
          <w14:textFill>
            <w14:solidFill>
              <w14:schemeClr w14:val="tx1"/>
            </w14:solidFill>
          </w14:textFill>
        </w:rPr>
        <w:t>行为</w:t>
      </w:r>
      <w:r>
        <w:rPr>
          <w:rFonts w:hint="eastAsia" w:ascii="仿宋_GB2312" w:hAnsi="仿宋" w:eastAsia="仿宋_GB2312"/>
          <w:sz w:val="32"/>
          <w:szCs w:val="32"/>
        </w:rPr>
        <w:t>处罚办法》《关于完善消费环节经营者首问和赔偿先付制度切实保护消费者合法权益的意见》等法律法规及规范性文件，制定本办法。</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第二条  本办法适用于在山东省辖区内的旅游社、A级旅游景区、星级旅游饭店及导游等旅游经营者或履行辅助人存在主观故意或责任过错，对在我省辖区内旅游的旅游者造成损失，应当对旅游者进行旅游服务质量赔偿的情况下，在规定的范围和条件内，实施先行赔付的情形。</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第三条  省级旅游诚信先行赔付金用于省内存在管辖争议旅游投诉的先行赔付。各地市设立本地旅游诚信先行赔付金，用于本市范围内旅游投诉的先行赔付。</w:t>
      </w:r>
    </w:p>
    <w:p>
      <w:pPr>
        <w:spacing w:line="620" w:lineRule="exact"/>
        <w:ind w:firstLine="640" w:firstLineChars="200"/>
        <w:rPr>
          <w:rFonts w:ascii="仿宋_GB2312" w:hAnsi="仿宋" w:eastAsia="仿宋_GB2312"/>
          <w:sz w:val="32"/>
          <w:szCs w:val="32"/>
        </w:rPr>
      </w:pPr>
    </w:p>
    <w:p>
      <w:pPr>
        <w:spacing w:line="620" w:lineRule="exact"/>
        <w:jc w:val="center"/>
        <w:rPr>
          <w:rFonts w:ascii="黑体" w:hAnsi="黑体" w:eastAsia="黑体"/>
          <w:sz w:val="32"/>
          <w:szCs w:val="32"/>
        </w:rPr>
      </w:pPr>
      <w:r>
        <w:rPr>
          <w:rFonts w:hint="eastAsia" w:ascii="黑体" w:hAnsi="黑体" w:eastAsia="黑体"/>
          <w:sz w:val="32"/>
          <w:szCs w:val="32"/>
        </w:rPr>
        <w:t>第二章  设立旅游诚信先行赔付金</w:t>
      </w:r>
    </w:p>
    <w:p>
      <w:pPr>
        <w:spacing w:line="620" w:lineRule="exact"/>
        <w:ind w:firstLine="640" w:firstLineChars="200"/>
        <w:rPr>
          <w:rFonts w:ascii="仿宋" w:hAnsi="仿宋" w:eastAsia="仿宋"/>
          <w:sz w:val="32"/>
          <w:szCs w:val="32"/>
        </w:rPr>
      </w:pP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第四条  设立省本级旅游诚信先行赔付金，初设额度为100万元，在省级宣传文化旅游发展资金中安排相应资金，由省文化和旅游厅设立专账进行管理，资金支付按国库集中支付制度的有关规定执行。</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第五条  省文化和旅游厅成立省旅游诚信先行赔付金管理领导小组，厅主要领导任组长、分管领导任副组长，成员由厅政策法规处、财务处、产业发展处、资源开发处、市场管理处、执法督察处、机关党委、驻厅纪检组、省文化市场综合执法监察局主要负责同志担任，负责省本级旅游诚信先行赔付金使用管理并指导各市旅游诚信先行赔付金设立及管理使用工作。</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第六条  领导小组下设办公室、审核组。办公室由省文化和旅游厅市场管理处牵头，财务处、产业发展处、资源开发处、</w:t>
      </w:r>
      <w:r>
        <w:rPr>
          <w:rFonts w:hint="eastAsia" w:ascii="仿宋_GB2312" w:hAnsi="仿宋" w:eastAsia="仿宋_GB2312"/>
          <w:color w:val="FF0000"/>
          <w:sz w:val="32"/>
          <w:szCs w:val="32"/>
        </w:rPr>
        <w:t>市场管理处</w:t>
      </w:r>
      <w:r>
        <w:rPr>
          <w:rFonts w:hint="eastAsia" w:ascii="仿宋_GB2312" w:hAnsi="仿宋" w:eastAsia="仿宋_GB2312"/>
          <w:sz w:val="32"/>
          <w:szCs w:val="32"/>
        </w:rPr>
        <w:t>、执法督察处有关人员参加，省文化市场综合执法监察局明确1名负责旅游投诉的工作人员牵头具体承办，负责领导小组的日常工作及省级旅游投诉先行赔付工作落实。审核组由政策法规处牵头，</w:t>
      </w:r>
      <w:r>
        <w:rPr>
          <w:rFonts w:hint="eastAsia" w:ascii="仿宋_GB2312" w:hAnsi="仿宋" w:eastAsia="仿宋_GB2312"/>
          <w:color w:val="FF0000"/>
          <w:sz w:val="32"/>
          <w:szCs w:val="32"/>
        </w:rPr>
        <w:t>政策法规处、</w:t>
      </w:r>
      <w:r>
        <w:rPr>
          <w:rFonts w:hint="eastAsia" w:ascii="仿宋_GB2312" w:hAnsi="仿宋" w:eastAsia="仿宋_GB2312"/>
          <w:sz w:val="32"/>
          <w:szCs w:val="32"/>
        </w:rPr>
        <w:t>机关党委相关人员参加，负责赔偿事实、赔偿额度审核确认及未能追回先行赔付款核销的审核。</w:t>
      </w:r>
    </w:p>
    <w:p>
      <w:pPr>
        <w:spacing w:line="620" w:lineRule="exact"/>
        <w:rPr>
          <w:rFonts w:ascii="黑体" w:hAnsi="黑体" w:eastAsia="黑体" w:cs="黑体"/>
          <w:sz w:val="32"/>
          <w:szCs w:val="32"/>
        </w:rPr>
      </w:pPr>
    </w:p>
    <w:p>
      <w:pPr>
        <w:spacing w:line="620" w:lineRule="exact"/>
        <w:jc w:val="center"/>
        <w:rPr>
          <w:rFonts w:ascii="仿宋" w:hAnsi="仿宋" w:eastAsia="仿宋" w:cs="宋体"/>
          <w:kern w:val="0"/>
          <w:sz w:val="32"/>
          <w:szCs w:val="32"/>
        </w:rPr>
      </w:pPr>
      <w:r>
        <w:rPr>
          <w:rFonts w:hint="eastAsia" w:ascii="黑体" w:hAnsi="黑体" w:eastAsia="黑体" w:cs="黑体"/>
          <w:sz w:val="32"/>
          <w:szCs w:val="32"/>
        </w:rPr>
        <w:t>第三章  组织先行赔付</w:t>
      </w:r>
    </w:p>
    <w:p>
      <w:pPr>
        <w:spacing w:line="620" w:lineRule="exact"/>
        <w:ind w:firstLine="640" w:firstLineChars="200"/>
        <w:rPr>
          <w:rFonts w:ascii="仿宋" w:hAnsi="仿宋" w:eastAsia="仿宋" w:cs="宋体"/>
          <w:kern w:val="0"/>
          <w:sz w:val="32"/>
          <w:szCs w:val="32"/>
        </w:rPr>
      </w:pP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第七条  旅游投诉中，投诉人能够提供发票、购货凭证、服务单据等相关证据，证明其合法权益受到损害，且被投诉对象违约或侵权行为</w:t>
      </w:r>
      <w:r>
        <w:rPr>
          <w:rFonts w:hint="eastAsia" w:ascii="仿宋_GB2312" w:hAnsi="仿宋" w:eastAsia="仿宋_GB2312" w:cs="仿宋"/>
          <w:sz w:val="32"/>
          <w:szCs w:val="32"/>
        </w:rPr>
        <w:t>事实清楚、证据充分、索赔法律依据明确的，</w:t>
      </w:r>
      <w:r>
        <w:rPr>
          <w:rFonts w:hint="eastAsia" w:ascii="仿宋_GB2312" w:hAnsi="仿宋" w:eastAsia="仿宋_GB2312" w:cs="宋体"/>
          <w:kern w:val="0"/>
          <w:sz w:val="32"/>
          <w:szCs w:val="32"/>
        </w:rPr>
        <w:t>投诉人可以提出先行赔付申请。</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第八条  接到先行赔付申请后，领导小组办公室主动联系投诉人，如实记录投诉人反映的情况，建立旅游投诉档案：包括投诉人信息、投诉事项及相关凭证等。</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第九条  领导小组办公室对投诉事实和证据核实后，做好投诉人与被投诉对象调解工作，双方就调解内容达成协议并签字确认。</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第十条  领导小组办公室根据双方认可的赔偿事实、赔偿数额及赔付方式、赔付时限，督促被投诉对象及时进行赔付。</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第十一条  如被投诉人未能按时限履行调解协议赔偿责任，可由旅游诚信先行赔付金5个工作日内先行赔付投诉人，再向被投诉对象追偿。投诉人与被投诉对象未能达成调解协议的，且事实符合第七条旅游诚信先行赔付金先行赔付使用条件的，经审核组批准同意后，由省级旅游诚信先行赔付金5个工作日内先行赔付投诉人。</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宋体"/>
          <w:kern w:val="0"/>
          <w:sz w:val="32"/>
          <w:szCs w:val="32"/>
        </w:rPr>
        <w:t>第十二条  使用先行赔付金时，要先填写《山东省旅游投诉先行赔付申请表》《山东省旅游投诉先行赔付资金使用协议书》，并按要求由相关人员签字确认。先行赔付款项由厅财务处</w:t>
      </w:r>
      <w:r>
        <w:rPr>
          <w:rFonts w:hint="eastAsia" w:ascii="仿宋_GB2312" w:hAnsi="仿宋" w:eastAsia="仿宋_GB2312" w:cs="仿宋"/>
          <w:sz w:val="32"/>
          <w:szCs w:val="32"/>
        </w:rPr>
        <w:t>以银行卡转账方式支付给旅游者，并做好相关转账票据保存。</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第十三条  出现以下情形的，不适用先行赔付：</w:t>
      </w:r>
    </w:p>
    <w:p>
      <w:pPr>
        <w:spacing w:line="62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（一）</w:t>
      </w:r>
      <w:r>
        <w:rPr>
          <w:rFonts w:hint="eastAsia" w:ascii="仿宋_GB2312" w:hAnsi="仿宋" w:eastAsia="仿宋_GB2312"/>
          <w:sz w:val="32"/>
          <w:szCs w:val="32"/>
        </w:rPr>
        <w:t>本办法施行前发生的案件；</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（二）当事人之间达成调解协议并已执行，且无新情况、新理由的；</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（三）法院、仲裁机构或其他行政机关已处理的；</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（四）旅游者无法证实自己权益受到侵害的；</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（五）由于旅游者自身原因造成权益损害的；</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（六）不可抗力因素造成权益损害的；</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（七）涉及刑事、治安案件以及精神损害赔偿的；</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（八）法律法规规定不属于旅游服务质量赔偿的情形。</w:t>
      </w:r>
    </w:p>
    <w:p>
      <w:pPr>
        <w:spacing w:line="620" w:lineRule="exact"/>
        <w:ind w:firstLine="640" w:firstLineChars="200"/>
        <w:rPr>
          <w:rFonts w:ascii="仿宋" w:hAnsi="仿宋" w:eastAsia="仿宋"/>
          <w:sz w:val="32"/>
          <w:szCs w:val="32"/>
        </w:rPr>
      </w:pPr>
    </w:p>
    <w:p>
      <w:pPr>
        <w:spacing w:line="620" w:lineRule="exact"/>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第四章 先行赔付的追偿</w:t>
      </w:r>
    </w:p>
    <w:p>
      <w:pPr>
        <w:spacing w:line="620" w:lineRule="exact"/>
        <w:ind w:firstLine="640" w:firstLineChars="200"/>
        <w:rPr>
          <w:rFonts w:ascii="仿宋_GB2312" w:hAnsi="仿宋" w:eastAsia="仿宋_GB2312" w:cs="宋体"/>
          <w:kern w:val="0"/>
          <w:sz w:val="32"/>
          <w:szCs w:val="32"/>
        </w:rPr>
      </w:pP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第十四条  实施先行赔付后，领导小组办公室追偿或办理核销手续；特殊情况需要延期的，应向审核组提出申请。</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第十五条  领导小组办公室应当在先行赔付之日起，立即联系相关被投诉旅游经营者，督促其</w:t>
      </w:r>
      <w:r>
        <w:rPr>
          <w:rFonts w:hint="eastAsia" w:ascii="仿宋_GB2312" w:hAnsi="仿宋" w:eastAsia="仿宋_GB2312"/>
          <w:sz w:val="32"/>
          <w:szCs w:val="32"/>
        </w:rPr>
        <w:t>在15日</w:t>
      </w:r>
      <w:r>
        <w:rPr>
          <w:rFonts w:hint="eastAsia" w:ascii="仿宋_GB2312" w:hAnsi="仿宋" w:eastAsia="仿宋_GB2312" w:cs="宋体"/>
          <w:kern w:val="0"/>
          <w:sz w:val="32"/>
          <w:szCs w:val="32"/>
        </w:rPr>
        <w:t>内向山东省省级旅游诚信先行赔付金账户足额支付先行赔付款项。如其未在15日内足额支付的，省文化和旅游厅有权向管辖的法院提起民事诉讼，实施追偿。</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第十六条  法院最终判决旅游经营者承担赔偿责任的，则申请法院强制执行。法院最终判决旅游经营者不承担赔偿责任、赔偿数额少于先行赔付额度或强制执行未达到先行赔付额度的，领导小组办公室可凭法院生效裁判文书要求投诉人向山东省省级旅游诚信先行赔付金账户返还相应赔付资金。</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第十七条  法院判决生效后，对确实不属于旅游经营者责任的，已拿到省级旅游诚信先行赔付资金的投诉人，应当于15日内返还赔付资金，逾期不返还的按相应规定列入旅游信用黑名单，与相关部门实施联合惩戒。</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仿宋"/>
          <w:sz w:val="32"/>
          <w:szCs w:val="32"/>
        </w:rPr>
        <w:t>第十八条  旅游诚信先行赔付金，因先行赔付最终导致资金未追回或未足额追回的，不追究投诉承办人员责任，领导小组办公室经审核组同意后可核销先</w:t>
      </w:r>
      <w:r>
        <w:rPr>
          <w:rFonts w:hint="eastAsia" w:ascii="仿宋_GB2312" w:hAnsi="仿宋" w:eastAsia="仿宋_GB2312" w:cs="宋体"/>
          <w:kern w:val="0"/>
          <w:sz w:val="32"/>
          <w:szCs w:val="32"/>
        </w:rPr>
        <w:t>行赔付款。</w:t>
      </w:r>
    </w:p>
    <w:p>
      <w:pPr>
        <w:spacing w:line="620" w:lineRule="exact"/>
        <w:ind w:firstLine="640" w:firstLineChars="200"/>
        <w:rPr>
          <w:rFonts w:ascii="仿宋" w:hAnsi="仿宋" w:eastAsia="仿宋" w:cs="仿宋"/>
          <w:sz w:val="32"/>
          <w:szCs w:val="32"/>
        </w:rPr>
      </w:pPr>
    </w:p>
    <w:p>
      <w:pPr>
        <w:spacing w:line="620" w:lineRule="exact"/>
        <w:jc w:val="center"/>
        <w:rPr>
          <w:rFonts w:ascii="黑体" w:hAnsi="黑体" w:eastAsia="黑体" w:cs="黑体"/>
          <w:sz w:val="32"/>
          <w:szCs w:val="32"/>
        </w:rPr>
      </w:pPr>
      <w:r>
        <w:rPr>
          <w:rFonts w:hint="eastAsia" w:ascii="黑体" w:hAnsi="黑体" w:eastAsia="黑体" w:cs="宋体"/>
          <w:kern w:val="0"/>
          <w:sz w:val="32"/>
          <w:szCs w:val="32"/>
        </w:rPr>
        <w:t xml:space="preserve">第五章  </w:t>
      </w:r>
      <w:r>
        <w:rPr>
          <w:rFonts w:hint="eastAsia" w:ascii="黑体" w:hAnsi="黑体" w:eastAsia="黑体" w:cs="黑体"/>
          <w:sz w:val="32"/>
          <w:szCs w:val="32"/>
        </w:rPr>
        <w:t>责任追究</w:t>
      </w:r>
    </w:p>
    <w:p>
      <w:pPr>
        <w:spacing w:line="620" w:lineRule="exact"/>
        <w:rPr>
          <w:rFonts w:ascii="仿宋" w:hAnsi="仿宋" w:eastAsia="仿宋"/>
          <w:sz w:val="32"/>
          <w:szCs w:val="32"/>
        </w:rPr>
      </w:pP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第十九条  先行赔付工作中承办人员存在下列情形的，由驻厅纪检组、机关党委开展监察：</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（一）接到旅游投诉48小时内，未启动处理程序的；</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（二）故意拖延、推诿扯皮、效率低下、懈怠懒散或消极应付的；</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（三）工作作风粗暴、态度恶劣，产生不良影响和后果的；</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（四）利用职务上的便利套取旅游诚信先行赔付金的；</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（五）当事人有直接利害关系未主动回避的；</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（六）在处理旅游投诉中有其他过错，应当追究责任的。</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第二十条  旅游者恶意投诉、伪造证明、骗取赔款的，省文化和旅游厅将相关人员和单位列入信用黑名单对外公布；情节严重构成犯罪的，移送公安机关处理。</w:t>
      </w:r>
    </w:p>
    <w:p>
      <w:pPr>
        <w:spacing w:line="620" w:lineRule="exact"/>
        <w:ind w:firstLine="640" w:firstLineChars="200"/>
        <w:rPr>
          <w:rFonts w:ascii="仿宋_GB2312" w:hAnsi="仿宋" w:eastAsia="仿宋_GB2312"/>
          <w:sz w:val="32"/>
          <w:szCs w:val="32"/>
        </w:rPr>
      </w:pPr>
    </w:p>
    <w:p>
      <w:pPr>
        <w:spacing w:line="620" w:lineRule="exact"/>
        <w:jc w:val="center"/>
        <w:rPr>
          <w:rFonts w:ascii="黑体" w:hAnsi="黑体" w:eastAsia="黑体" w:cs="宋体"/>
          <w:kern w:val="0"/>
          <w:sz w:val="32"/>
          <w:szCs w:val="32"/>
        </w:rPr>
      </w:pPr>
      <w:r>
        <w:rPr>
          <w:rFonts w:hint="eastAsia" w:ascii="黑体" w:hAnsi="黑体" w:eastAsia="黑体" w:cs="宋体"/>
          <w:kern w:val="0"/>
          <w:sz w:val="32"/>
          <w:szCs w:val="32"/>
        </w:rPr>
        <w:t>第六章</w:t>
      </w:r>
      <w:r>
        <w:rPr>
          <w:rFonts w:ascii="黑体" w:hAnsi="黑体" w:eastAsia="黑体" w:cs="宋体"/>
          <w:kern w:val="0"/>
          <w:sz w:val="32"/>
          <w:szCs w:val="32"/>
        </w:rPr>
        <w:t xml:space="preserve">  </w:t>
      </w:r>
      <w:r>
        <w:rPr>
          <w:rFonts w:hint="eastAsia" w:ascii="黑体" w:hAnsi="黑体" w:eastAsia="黑体" w:cs="宋体"/>
          <w:kern w:val="0"/>
          <w:sz w:val="32"/>
          <w:szCs w:val="32"/>
        </w:rPr>
        <w:t>附则</w:t>
      </w:r>
    </w:p>
    <w:p>
      <w:pPr>
        <w:spacing w:line="620" w:lineRule="exact"/>
        <w:rPr>
          <w:rFonts w:ascii="仿宋_GB2312" w:hAnsi="黑体" w:eastAsia="仿宋_GB2312" w:cs="宋体"/>
          <w:kern w:val="0"/>
          <w:sz w:val="32"/>
          <w:szCs w:val="32"/>
        </w:rPr>
      </w:pP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宋体"/>
          <w:kern w:val="0"/>
          <w:sz w:val="32"/>
          <w:szCs w:val="32"/>
        </w:rPr>
        <w:t>本办法由山东省文化和旅游厅负责解释，</w:t>
      </w:r>
      <w:r>
        <w:rPr>
          <w:rFonts w:hint="eastAsia" w:ascii="仿宋_GB2312" w:hAnsi="仿宋" w:eastAsia="仿宋_GB2312" w:cs="仿宋"/>
          <w:sz w:val="32"/>
          <w:szCs w:val="32"/>
        </w:rPr>
        <w:t>自公布之日起施行。</w:t>
      </w:r>
    </w:p>
    <w:p>
      <w:pPr>
        <w:spacing w:line="620" w:lineRule="exact"/>
        <w:ind w:firstLine="640" w:firstLineChars="200"/>
        <w:rPr>
          <w:rFonts w:ascii="仿宋_GB2312" w:hAnsi="仿宋" w:eastAsia="仿宋_GB2312" w:cs="宋体"/>
          <w:kern w:val="0"/>
          <w:sz w:val="32"/>
          <w:szCs w:val="32"/>
        </w:rPr>
      </w:pPr>
    </w:p>
    <w:p>
      <w:pPr>
        <w:spacing w:line="62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附件：</w:t>
      </w:r>
      <w:r>
        <w:rPr>
          <w:rFonts w:hint="eastAsia" w:ascii="仿宋_GB2312" w:hAnsi="仿宋" w:eastAsia="仿宋_GB2312"/>
          <w:sz w:val="32"/>
          <w:szCs w:val="32"/>
        </w:rPr>
        <w:t>1.山东省省级旅游诚信先行赔付金管理领导小组</w:t>
      </w:r>
    </w:p>
    <w:p>
      <w:pPr>
        <w:spacing w:line="62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2.山东省旅游投诉先行赔付申请表</w:t>
      </w:r>
    </w:p>
    <w:p>
      <w:pPr>
        <w:spacing w:line="6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3.山东省旅游投诉先行赔付资金使用协议书</w:t>
      </w:r>
    </w:p>
    <w:p>
      <w:pPr>
        <w:spacing w:line="620" w:lineRule="exact"/>
        <w:ind w:firstLine="640" w:firstLineChars="200"/>
        <w:rPr>
          <w:rFonts w:ascii="仿宋_GB2312" w:hAnsi="仿宋" w:eastAsia="仿宋_GB2312" w:cs="宋体"/>
          <w:kern w:val="0"/>
          <w:sz w:val="32"/>
          <w:szCs w:val="32"/>
        </w:rPr>
      </w:pPr>
    </w:p>
    <w:p>
      <w:pPr>
        <w:spacing w:line="620" w:lineRule="exact"/>
        <w:ind w:firstLine="640" w:firstLineChars="200"/>
        <w:rPr>
          <w:rFonts w:ascii="仿宋_GB2312" w:hAnsi="仿宋" w:eastAsia="仿宋_GB2312" w:cs="宋体"/>
          <w:kern w:val="0"/>
          <w:sz w:val="32"/>
          <w:szCs w:val="32"/>
        </w:rPr>
      </w:pPr>
    </w:p>
    <w:p>
      <w:pPr>
        <w:spacing w:line="620" w:lineRule="exact"/>
        <w:ind w:firstLine="640" w:firstLineChars="200"/>
        <w:rPr>
          <w:rFonts w:ascii="仿宋_GB2312" w:hAnsi="仿宋" w:eastAsia="仿宋_GB2312" w:cs="宋体"/>
          <w:kern w:val="0"/>
          <w:sz w:val="32"/>
          <w:szCs w:val="32"/>
        </w:rPr>
      </w:pPr>
    </w:p>
    <w:p>
      <w:pPr>
        <w:spacing w:line="620" w:lineRule="exact"/>
        <w:rPr>
          <w:rFonts w:ascii="仿宋_GB2312" w:hAnsi="仿宋" w:eastAsia="仿宋_GB2312" w:cs="宋体"/>
          <w:kern w:val="0"/>
          <w:sz w:val="32"/>
          <w:szCs w:val="32"/>
        </w:rPr>
      </w:pPr>
    </w:p>
    <w:p>
      <w:pPr>
        <w:spacing w:line="640" w:lineRule="exact"/>
        <w:rPr>
          <w:rFonts w:ascii="楷体" w:hAnsi="楷体" w:eastAsia="楷体"/>
          <w:sz w:val="32"/>
          <w:szCs w:val="32"/>
        </w:rPr>
      </w:pPr>
      <w:r>
        <w:rPr>
          <w:rFonts w:hint="eastAsia" w:ascii="楷体" w:hAnsi="楷体" w:eastAsia="楷体"/>
          <w:sz w:val="32"/>
          <w:szCs w:val="32"/>
        </w:rPr>
        <w:t>附件1</w:t>
      </w:r>
    </w:p>
    <w:p>
      <w:pPr>
        <w:spacing w:line="6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山东省省级旅游诚信先行赔付金</w:t>
      </w:r>
    </w:p>
    <w:p>
      <w:pPr>
        <w:spacing w:line="6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管理领导小组</w:t>
      </w:r>
    </w:p>
    <w:p>
      <w:pPr>
        <w:spacing w:line="620" w:lineRule="exact"/>
        <w:rPr>
          <w:rFonts w:ascii="仿宋" w:hAnsi="仿宋" w:eastAsia="仿宋"/>
          <w:sz w:val="32"/>
          <w:szCs w:val="32"/>
        </w:rPr>
      </w:pPr>
    </w:p>
    <w:p>
      <w:pPr>
        <w:spacing w:line="620" w:lineRule="exact"/>
        <w:ind w:firstLine="630"/>
        <w:rPr>
          <w:rFonts w:ascii="黑体" w:hAnsi="黑体" w:eastAsia="黑体"/>
          <w:sz w:val="32"/>
          <w:szCs w:val="32"/>
        </w:rPr>
      </w:pPr>
      <w:r>
        <w:rPr>
          <w:rFonts w:hint="eastAsia" w:ascii="黑体" w:hAnsi="黑体" w:eastAsia="黑体"/>
          <w:sz w:val="32"/>
          <w:szCs w:val="32"/>
        </w:rPr>
        <w:t>一、山东省省级旅游诚信先行赔付金管理领导小组</w:t>
      </w:r>
    </w:p>
    <w:p>
      <w:pPr>
        <w:spacing w:line="620" w:lineRule="exact"/>
        <w:ind w:firstLine="630"/>
        <w:rPr>
          <w:rFonts w:ascii="仿宋" w:hAnsi="仿宋" w:eastAsia="仿宋"/>
          <w:sz w:val="32"/>
          <w:szCs w:val="32"/>
        </w:rPr>
      </w:pPr>
      <w:r>
        <w:rPr>
          <w:rFonts w:hint="eastAsia" w:ascii="仿宋" w:hAnsi="仿宋" w:eastAsia="仿宋"/>
          <w:sz w:val="32"/>
          <w:szCs w:val="32"/>
        </w:rPr>
        <w:t xml:space="preserve">组  长：省文化和旅游厅党组书记、厅长  </w:t>
      </w:r>
      <w:r>
        <w:rPr>
          <w:rFonts w:ascii="仿宋" w:hAnsi="仿宋" w:eastAsia="仿宋"/>
          <w:sz w:val="32"/>
          <w:szCs w:val="32"/>
        </w:rPr>
        <w:t xml:space="preserve">  </w:t>
      </w:r>
      <w:r>
        <w:rPr>
          <w:rFonts w:hint="eastAsia" w:ascii="仿宋" w:hAnsi="仿宋" w:eastAsia="仿宋"/>
          <w:sz w:val="32"/>
          <w:szCs w:val="32"/>
        </w:rPr>
        <w:t xml:space="preserve"> 王  磊</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 xml:space="preserve">副组长：省文化和旅游厅副厅长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孙树娥</w:t>
      </w:r>
    </w:p>
    <w:p>
      <w:pPr>
        <w:spacing w:line="620" w:lineRule="exact"/>
        <w:ind w:firstLine="630"/>
        <w:rPr>
          <w:rFonts w:ascii="仿宋" w:hAnsi="仿宋" w:eastAsia="仿宋"/>
          <w:sz w:val="32"/>
          <w:szCs w:val="32"/>
        </w:rPr>
      </w:pPr>
      <w:r>
        <w:rPr>
          <w:rFonts w:hint="eastAsia" w:ascii="仿宋" w:hAnsi="仿宋" w:eastAsia="仿宋"/>
          <w:sz w:val="32"/>
          <w:szCs w:val="32"/>
        </w:rPr>
        <w:t xml:space="preserve">成  员：省文化和旅游厅政策法规处处长 </w:t>
      </w:r>
      <w:r>
        <w:rPr>
          <w:rFonts w:ascii="仿宋" w:hAnsi="仿宋" w:eastAsia="仿宋"/>
          <w:sz w:val="32"/>
          <w:szCs w:val="32"/>
        </w:rPr>
        <w:t xml:space="preserve">   </w:t>
      </w:r>
      <w:r>
        <w:rPr>
          <w:rFonts w:hint="eastAsia" w:ascii="仿宋" w:hAnsi="仿宋" w:eastAsia="仿宋"/>
          <w:sz w:val="32"/>
          <w:szCs w:val="32"/>
        </w:rPr>
        <w:t xml:space="preserve"> 蔡世超</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 xml:space="preserve">省文化和旅游厅财务处处长 </w:t>
      </w:r>
      <w:r>
        <w:rPr>
          <w:rFonts w:ascii="仿宋" w:hAnsi="仿宋" w:eastAsia="仿宋"/>
          <w:sz w:val="32"/>
          <w:szCs w:val="32"/>
        </w:rPr>
        <w:t xml:space="preserve">      </w:t>
      </w:r>
      <w:r>
        <w:rPr>
          <w:rFonts w:hint="eastAsia" w:ascii="仿宋" w:hAnsi="仿宋" w:eastAsia="仿宋"/>
          <w:sz w:val="32"/>
          <w:szCs w:val="32"/>
        </w:rPr>
        <w:t xml:space="preserve">  解秀海</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 xml:space="preserve">省文化和旅游厅产业发展处处长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张百科</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 xml:space="preserve">省文化和旅游厅资源开发处处长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赵 </w:t>
      </w:r>
      <w:r>
        <w:rPr>
          <w:rFonts w:ascii="仿宋" w:hAnsi="仿宋" w:eastAsia="仿宋"/>
          <w:sz w:val="32"/>
          <w:szCs w:val="32"/>
        </w:rPr>
        <w:t xml:space="preserve"> </w:t>
      </w:r>
      <w:r>
        <w:rPr>
          <w:rFonts w:hint="eastAsia" w:ascii="仿宋" w:hAnsi="仿宋" w:eastAsia="仿宋"/>
          <w:sz w:val="32"/>
          <w:szCs w:val="32"/>
        </w:rPr>
        <w:t>勇</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 xml:space="preserve">省文化和旅游厅市场管理处处长 </w:t>
      </w:r>
      <w:r>
        <w:rPr>
          <w:rFonts w:ascii="仿宋" w:hAnsi="仿宋" w:eastAsia="仿宋"/>
          <w:sz w:val="32"/>
          <w:szCs w:val="32"/>
        </w:rPr>
        <w:t xml:space="preserve">  </w:t>
      </w:r>
      <w:r>
        <w:rPr>
          <w:rFonts w:hint="eastAsia" w:ascii="仿宋" w:hAnsi="仿宋" w:eastAsia="仿宋"/>
          <w:sz w:val="32"/>
          <w:szCs w:val="32"/>
        </w:rPr>
        <w:t xml:space="preserve">  田延营</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 xml:space="preserve">省文化和旅游厅执法督察处处长 </w:t>
      </w:r>
      <w:r>
        <w:rPr>
          <w:rFonts w:ascii="仿宋" w:hAnsi="仿宋" w:eastAsia="仿宋"/>
          <w:sz w:val="32"/>
          <w:szCs w:val="32"/>
        </w:rPr>
        <w:t xml:space="preserve">  </w:t>
      </w:r>
      <w:r>
        <w:rPr>
          <w:rFonts w:hint="eastAsia" w:ascii="仿宋" w:hAnsi="仿宋" w:eastAsia="仿宋"/>
          <w:sz w:val="32"/>
          <w:szCs w:val="32"/>
        </w:rPr>
        <w:t xml:space="preserve">  王 </w:t>
      </w:r>
      <w:r>
        <w:rPr>
          <w:rFonts w:ascii="仿宋" w:hAnsi="仿宋" w:eastAsia="仿宋"/>
          <w:sz w:val="32"/>
          <w:szCs w:val="32"/>
        </w:rPr>
        <w:t xml:space="preserve"> </w:t>
      </w:r>
      <w:r>
        <w:rPr>
          <w:rFonts w:hint="eastAsia" w:ascii="仿宋" w:hAnsi="仿宋" w:eastAsia="仿宋"/>
          <w:sz w:val="32"/>
          <w:szCs w:val="32"/>
        </w:rPr>
        <w:t>涛</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 xml:space="preserve">省文化和旅游厅机关党委专职副书记 祝 </w:t>
      </w:r>
      <w:r>
        <w:rPr>
          <w:rFonts w:ascii="仿宋" w:hAnsi="仿宋" w:eastAsia="仿宋"/>
          <w:sz w:val="32"/>
          <w:szCs w:val="32"/>
        </w:rPr>
        <w:t xml:space="preserve"> </w:t>
      </w:r>
      <w:r>
        <w:rPr>
          <w:rFonts w:hint="eastAsia" w:ascii="仿宋" w:hAnsi="仿宋" w:eastAsia="仿宋"/>
          <w:sz w:val="32"/>
          <w:szCs w:val="32"/>
        </w:rPr>
        <w:t>晖</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 xml:space="preserve">省文化和旅游厅驻厅纪检组副组长 </w:t>
      </w:r>
      <w:r>
        <w:rPr>
          <w:rFonts w:ascii="仿宋" w:hAnsi="仿宋" w:eastAsia="仿宋"/>
          <w:sz w:val="32"/>
          <w:szCs w:val="32"/>
        </w:rPr>
        <w:t xml:space="preserve"> </w:t>
      </w:r>
      <w:r>
        <w:rPr>
          <w:rFonts w:hint="eastAsia" w:ascii="仿宋" w:hAnsi="仿宋" w:eastAsia="仿宋"/>
          <w:sz w:val="32"/>
          <w:szCs w:val="32"/>
        </w:rPr>
        <w:t xml:space="preserve"> 孙德强</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 xml:space="preserve">省文化市场综合执法监察局局长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刘 </w:t>
      </w:r>
      <w:r>
        <w:rPr>
          <w:rFonts w:ascii="仿宋" w:hAnsi="仿宋" w:eastAsia="仿宋"/>
          <w:sz w:val="32"/>
          <w:szCs w:val="32"/>
        </w:rPr>
        <w:t xml:space="preserve"> </w:t>
      </w:r>
      <w:r>
        <w:rPr>
          <w:rFonts w:hint="eastAsia" w:ascii="仿宋" w:hAnsi="仿宋" w:eastAsia="仿宋"/>
          <w:sz w:val="32"/>
          <w:szCs w:val="32"/>
        </w:rPr>
        <w:t>涛</w:t>
      </w:r>
    </w:p>
    <w:p>
      <w:pPr>
        <w:spacing w:line="620" w:lineRule="exact"/>
        <w:ind w:firstLine="630"/>
        <w:rPr>
          <w:rFonts w:ascii="黑体" w:hAnsi="黑体" w:eastAsia="黑体"/>
          <w:sz w:val="32"/>
          <w:szCs w:val="32"/>
        </w:rPr>
      </w:pPr>
      <w:r>
        <w:rPr>
          <w:rFonts w:hint="eastAsia" w:ascii="黑体" w:hAnsi="黑体" w:eastAsia="黑体"/>
          <w:sz w:val="32"/>
          <w:szCs w:val="32"/>
        </w:rPr>
        <w:t>二、领导小组办公室</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主  任：省文化和旅游厅市场管理处处长（兼）田延营</w:t>
      </w:r>
    </w:p>
    <w:p>
      <w:pPr>
        <w:spacing w:line="620" w:lineRule="exact"/>
        <w:ind w:firstLine="630"/>
        <w:rPr>
          <w:rFonts w:ascii="仿宋" w:hAnsi="仿宋" w:eastAsia="仿宋"/>
          <w:sz w:val="32"/>
          <w:szCs w:val="32"/>
        </w:rPr>
      </w:pPr>
      <w:r>
        <w:rPr>
          <w:rFonts w:hint="eastAsia" w:ascii="仿宋" w:hAnsi="仿宋" w:eastAsia="仿宋"/>
          <w:sz w:val="32"/>
          <w:szCs w:val="32"/>
        </w:rPr>
        <w:t xml:space="preserve">成  员：省文化和旅游厅财务处副处长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吴晓颖</w:t>
      </w:r>
    </w:p>
    <w:p>
      <w:pPr>
        <w:spacing w:line="620" w:lineRule="exact"/>
        <w:ind w:firstLine="1904" w:firstLineChars="595"/>
        <w:rPr>
          <w:rFonts w:ascii="仿宋" w:hAnsi="仿宋" w:eastAsia="仿宋"/>
          <w:sz w:val="32"/>
          <w:szCs w:val="32"/>
        </w:rPr>
      </w:pPr>
      <w:r>
        <w:rPr>
          <w:rFonts w:hint="eastAsia" w:ascii="仿宋" w:hAnsi="仿宋" w:eastAsia="仿宋"/>
          <w:sz w:val="32"/>
          <w:szCs w:val="32"/>
        </w:rPr>
        <w:t xml:space="preserve">省文化和旅游厅产业发展处科员 </w:t>
      </w:r>
      <w:r>
        <w:rPr>
          <w:rFonts w:ascii="仿宋" w:hAnsi="仿宋" w:eastAsia="仿宋"/>
          <w:sz w:val="32"/>
          <w:szCs w:val="32"/>
        </w:rPr>
        <w:t xml:space="preserve">     </w:t>
      </w:r>
      <w:r>
        <w:rPr>
          <w:rFonts w:hint="eastAsia" w:ascii="仿宋" w:hAnsi="仿宋" w:eastAsia="仿宋"/>
          <w:sz w:val="32"/>
          <w:szCs w:val="32"/>
        </w:rPr>
        <w:t>吕  璐</w:t>
      </w:r>
    </w:p>
    <w:p>
      <w:pPr>
        <w:spacing w:line="620" w:lineRule="exact"/>
        <w:ind w:firstLine="1856" w:firstLineChars="595"/>
        <w:rPr>
          <w:rFonts w:ascii="仿宋" w:hAnsi="仿宋" w:eastAsia="仿宋"/>
          <w:sz w:val="32"/>
          <w:szCs w:val="32"/>
        </w:rPr>
      </w:pPr>
      <w:r>
        <w:rPr>
          <w:rFonts w:hint="eastAsia" w:ascii="仿宋" w:hAnsi="仿宋" w:eastAsia="仿宋"/>
          <w:spacing w:val="1"/>
          <w:w w:val="97"/>
          <w:kern w:val="0"/>
          <w:sz w:val="32"/>
          <w:szCs w:val="32"/>
          <w:fitText w:val="6400" w:id="-1804971776"/>
        </w:rPr>
        <w:t>省文化和旅游厅资源开发处四级调研员 孟繁</w:t>
      </w:r>
      <w:r>
        <w:rPr>
          <w:rFonts w:hint="eastAsia" w:ascii="仿宋" w:hAnsi="仿宋" w:eastAsia="仿宋"/>
          <w:spacing w:val="2"/>
          <w:w w:val="97"/>
          <w:kern w:val="0"/>
          <w:sz w:val="32"/>
          <w:szCs w:val="32"/>
          <w:fitText w:val="6400" w:id="-1804971776"/>
        </w:rPr>
        <w:t>同</w:t>
      </w:r>
    </w:p>
    <w:p>
      <w:pPr>
        <w:spacing w:line="620" w:lineRule="exact"/>
        <w:ind w:firstLine="1904" w:firstLineChars="595"/>
        <w:rPr>
          <w:rFonts w:ascii="仿宋" w:hAnsi="仿宋" w:eastAsia="仿宋"/>
          <w:sz w:val="32"/>
          <w:szCs w:val="32"/>
        </w:rPr>
      </w:pPr>
      <w:r>
        <w:rPr>
          <w:rFonts w:hint="eastAsia" w:ascii="仿宋" w:hAnsi="仿宋" w:eastAsia="仿宋"/>
          <w:sz w:val="32"/>
          <w:szCs w:val="32"/>
        </w:rPr>
        <w:t>省文化和旅游厅市场管理处副处长    夏  星</w:t>
      </w:r>
    </w:p>
    <w:p>
      <w:pPr>
        <w:spacing w:line="620" w:lineRule="exact"/>
        <w:ind w:firstLine="1820" w:firstLineChars="595"/>
        <w:rPr>
          <w:rFonts w:ascii="仿宋" w:hAnsi="仿宋" w:eastAsia="仿宋"/>
          <w:kern w:val="0"/>
          <w:sz w:val="32"/>
          <w:szCs w:val="32"/>
        </w:rPr>
      </w:pPr>
      <w:r>
        <w:rPr>
          <w:rFonts w:hint="eastAsia" w:ascii="仿宋" w:hAnsi="仿宋" w:eastAsia="仿宋"/>
          <w:spacing w:val="1"/>
          <w:w w:val="95"/>
          <w:kern w:val="0"/>
          <w:sz w:val="32"/>
          <w:szCs w:val="32"/>
          <w:fitText w:val="6560" w:id="-1804968447"/>
        </w:rPr>
        <w:t>省文化市场综合执法监察局一级主任科员 费晓</w:t>
      </w:r>
      <w:r>
        <w:rPr>
          <w:rFonts w:hint="eastAsia" w:ascii="仿宋" w:hAnsi="仿宋" w:eastAsia="仿宋"/>
          <w:spacing w:val="7"/>
          <w:w w:val="95"/>
          <w:kern w:val="0"/>
          <w:sz w:val="32"/>
          <w:szCs w:val="32"/>
          <w:fitText w:val="6560" w:id="-1804968447"/>
        </w:rPr>
        <w:t>明</w:t>
      </w:r>
    </w:p>
    <w:p>
      <w:pPr>
        <w:spacing w:line="620" w:lineRule="exact"/>
        <w:ind w:firstLine="1820" w:firstLineChars="595"/>
        <w:rPr>
          <w:rFonts w:ascii="仿宋" w:hAnsi="仿宋" w:eastAsia="仿宋"/>
          <w:spacing w:val="2"/>
          <w:w w:val="95"/>
          <w:kern w:val="0"/>
          <w:sz w:val="32"/>
          <w:szCs w:val="32"/>
        </w:rPr>
      </w:pPr>
      <w:r>
        <w:rPr>
          <w:rFonts w:hint="eastAsia" w:ascii="仿宋" w:hAnsi="仿宋" w:eastAsia="仿宋"/>
          <w:spacing w:val="1"/>
          <w:w w:val="95"/>
          <w:kern w:val="0"/>
          <w:sz w:val="32"/>
          <w:szCs w:val="32"/>
          <w:fitText w:val="6552" w:id="-1804968445"/>
        </w:rPr>
        <w:t>省文化和旅游厅执法督察处四级主任科员 杨  梦</w:t>
      </w:r>
    </w:p>
    <w:p>
      <w:pPr>
        <w:spacing w:line="620" w:lineRule="exact"/>
        <w:ind w:firstLine="630"/>
        <w:rPr>
          <w:rFonts w:ascii="黑体" w:hAnsi="黑体" w:eastAsia="黑体"/>
          <w:sz w:val="32"/>
          <w:szCs w:val="32"/>
        </w:rPr>
      </w:pPr>
      <w:r>
        <w:rPr>
          <w:rFonts w:hint="eastAsia" w:ascii="黑体" w:hAnsi="黑体" w:eastAsia="黑体"/>
          <w:sz w:val="32"/>
          <w:szCs w:val="32"/>
        </w:rPr>
        <w:t>三、领导小组审核组</w:t>
      </w:r>
    </w:p>
    <w:p>
      <w:pPr>
        <w:spacing w:line="620" w:lineRule="exact"/>
        <w:ind w:firstLine="630"/>
        <w:rPr>
          <w:rFonts w:ascii="仿宋" w:hAnsi="仿宋" w:eastAsia="仿宋"/>
          <w:sz w:val="32"/>
          <w:szCs w:val="32"/>
        </w:rPr>
      </w:pPr>
      <w:r>
        <w:rPr>
          <w:rFonts w:hint="eastAsia" w:ascii="仿宋" w:hAnsi="仿宋" w:eastAsia="仿宋" w:cs="仿宋"/>
          <w:sz w:val="32"/>
          <w:szCs w:val="32"/>
        </w:rPr>
        <w:t>组  长：</w:t>
      </w:r>
      <w:r>
        <w:rPr>
          <w:rFonts w:hint="eastAsia" w:ascii="仿宋" w:hAnsi="仿宋" w:eastAsia="仿宋"/>
          <w:sz w:val="32"/>
          <w:szCs w:val="32"/>
        </w:rPr>
        <w:t>省文化和旅游厅政策法规处处长（兼）蔡世超</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成  员：</w:t>
      </w:r>
      <w:r>
        <w:rPr>
          <w:rFonts w:hint="eastAsia" w:ascii="仿宋" w:hAnsi="仿宋" w:eastAsia="仿宋"/>
          <w:spacing w:val="1"/>
          <w:w w:val="90"/>
          <w:kern w:val="0"/>
          <w:sz w:val="32"/>
          <w:szCs w:val="32"/>
          <w:fitText w:val="6258" w:id="-1804880127"/>
        </w:rPr>
        <w:t>省文化和旅游厅政策法规处一级主任科员 刘会</w:t>
      </w:r>
      <w:r>
        <w:rPr>
          <w:rFonts w:hint="eastAsia" w:ascii="仿宋" w:hAnsi="仿宋" w:eastAsia="仿宋"/>
          <w:spacing w:val="17"/>
          <w:w w:val="90"/>
          <w:kern w:val="0"/>
          <w:sz w:val="32"/>
          <w:szCs w:val="32"/>
          <w:fitText w:val="6258" w:id="-1804880127"/>
        </w:rPr>
        <w:t>丽</w:t>
      </w:r>
    </w:p>
    <w:p>
      <w:pPr>
        <w:spacing w:line="620" w:lineRule="exact"/>
        <w:ind w:firstLine="1920" w:firstLineChars="600"/>
        <w:rPr>
          <w:rFonts w:ascii="仿宋" w:hAnsi="仿宋" w:eastAsia="仿宋"/>
          <w:sz w:val="32"/>
          <w:szCs w:val="32"/>
        </w:rPr>
      </w:pPr>
      <w:r>
        <w:rPr>
          <w:rFonts w:hint="eastAsia" w:ascii="仿宋" w:hAnsi="仿宋" w:eastAsia="仿宋"/>
          <w:sz w:val="32"/>
          <w:szCs w:val="32"/>
        </w:rPr>
        <w:t>省文化和旅游厅机关党委副书记     张爱民</w:t>
      </w: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ind w:firstLine="630"/>
        <w:rPr>
          <w:rFonts w:ascii="仿宋" w:hAnsi="仿宋" w:eastAsia="仿宋"/>
          <w:sz w:val="32"/>
          <w:szCs w:val="32"/>
        </w:rPr>
      </w:pPr>
    </w:p>
    <w:p>
      <w:pPr>
        <w:spacing w:line="600" w:lineRule="exact"/>
        <w:rPr>
          <w:rFonts w:ascii="仿宋" w:hAnsi="仿宋" w:eastAsia="仿宋"/>
          <w:sz w:val="32"/>
          <w:szCs w:val="32"/>
        </w:rPr>
      </w:pPr>
    </w:p>
    <w:p>
      <w:pPr>
        <w:spacing w:line="600" w:lineRule="exact"/>
        <w:jc w:val="left"/>
        <w:rPr>
          <w:rFonts w:ascii="楷体_GB2312" w:hAnsi="仿宋" w:eastAsia="楷体_GB2312"/>
          <w:sz w:val="32"/>
          <w:szCs w:val="32"/>
        </w:rPr>
      </w:pPr>
      <w:r>
        <w:rPr>
          <w:rFonts w:hint="eastAsia" w:ascii="楷体_GB2312" w:hAnsi="仿宋" w:eastAsia="楷体_GB2312"/>
          <w:sz w:val="32"/>
          <w:szCs w:val="32"/>
        </w:rPr>
        <w:t>附件2</w:t>
      </w:r>
    </w:p>
    <w:p>
      <w:pPr>
        <w:spacing w:line="60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山东省旅游诚信先行赔付申请表</w:t>
      </w:r>
    </w:p>
    <w:p>
      <w:pPr>
        <w:spacing w:line="600" w:lineRule="exact"/>
        <w:ind w:firstLine="880" w:firstLineChars="200"/>
        <w:rPr>
          <w:rFonts w:ascii="方正小标宋简体" w:hAnsi="仿宋" w:eastAsia="方正小标宋简体"/>
          <w:sz w:val="44"/>
          <w:szCs w:val="44"/>
        </w:rPr>
      </w:pPr>
    </w:p>
    <w:tbl>
      <w:tblPr>
        <w:tblStyle w:val="6"/>
        <w:tblW w:w="858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79"/>
        <w:gridCol w:w="1999"/>
        <w:gridCol w:w="1428"/>
        <w:gridCol w:w="34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1679"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投诉人姓名</w:t>
            </w:r>
          </w:p>
        </w:tc>
        <w:tc>
          <w:tcPr>
            <w:tcW w:w="1999" w:type="dxa"/>
            <w:vAlign w:val="center"/>
          </w:tcPr>
          <w:p>
            <w:pPr>
              <w:spacing w:line="520" w:lineRule="exact"/>
              <w:jc w:val="center"/>
              <w:rPr>
                <w:rFonts w:ascii="楷体_GB2312" w:hAnsi="仿宋" w:eastAsia="楷体_GB2312"/>
                <w:sz w:val="28"/>
                <w:szCs w:val="28"/>
              </w:rPr>
            </w:pPr>
          </w:p>
        </w:tc>
        <w:tc>
          <w:tcPr>
            <w:tcW w:w="1428"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联系电话</w:t>
            </w:r>
          </w:p>
        </w:tc>
        <w:tc>
          <w:tcPr>
            <w:tcW w:w="3476" w:type="dxa"/>
            <w:vAlign w:val="center"/>
          </w:tcPr>
          <w:p>
            <w:pPr>
              <w:spacing w:line="520" w:lineRule="exact"/>
              <w:jc w:val="center"/>
              <w:rPr>
                <w:rFonts w:ascii="楷体_GB2312" w:hAnsi="仿宋" w:eastAsia="楷体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1679"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现住址</w:t>
            </w:r>
          </w:p>
        </w:tc>
        <w:tc>
          <w:tcPr>
            <w:tcW w:w="6902" w:type="dxa"/>
            <w:gridSpan w:val="3"/>
            <w:vAlign w:val="center"/>
          </w:tcPr>
          <w:p>
            <w:pPr>
              <w:spacing w:line="520" w:lineRule="exact"/>
              <w:jc w:val="center"/>
              <w:rPr>
                <w:rFonts w:ascii="楷体_GB2312" w:hAnsi="仿宋" w:eastAsia="楷体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1679"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身份证号</w:t>
            </w:r>
          </w:p>
        </w:tc>
        <w:tc>
          <w:tcPr>
            <w:tcW w:w="6902" w:type="dxa"/>
            <w:gridSpan w:val="3"/>
            <w:vAlign w:val="center"/>
          </w:tcPr>
          <w:p>
            <w:pPr>
              <w:spacing w:line="520" w:lineRule="exact"/>
              <w:jc w:val="center"/>
              <w:rPr>
                <w:rFonts w:ascii="楷体_GB2312" w:hAnsi="仿宋" w:eastAsia="楷体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1679"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赔付金额</w:t>
            </w:r>
          </w:p>
        </w:tc>
        <w:tc>
          <w:tcPr>
            <w:tcW w:w="1999" w:type="dxa"/>
            <w:vAlign w:val="center"/>
          </w:tcPr>
          <w:p>
            <w:pPr>
              <w:spacing w:line="520" w:lineRule="exact"/>
              <w:jc w:val="center"/>
              <w:rPr>
                <w:rFonts w:ascii="楷体_GB2312" w:hAnsi="仿宋" w:eastAsia="楷体_GB2312"/>
                <w:sz w:val="28"/>
                <w:szCs w:val="28"/>
              </w:rPr>
            </w:pPr>
          </w:p>
        </w:tc>
        <w:tc>
          <w:tcPr>
            <w:tcW w:w="1428"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银行账号</w:t>
            </w:r>
          </w:p>
        </w:tc>
        <w:tc>
          <w:tcPr>
            <w:tcW w:w="3476" w:type="dxa"/>
            <w:vAlign w:val="center"/>
          </w:tcPr>
          <w:p>
            <w:pPr>
              <w:spacing w:line="520" w:lineRule="exact"/>
              <w:jc w:val="center"/>
              <w:rPr>
                <w:rFonts w:ascii="楷体_GB2312" w:hAnsi="仿宋" w:eastAsia="楷体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4" w:hRule="atLeast"/>
        </w:trPr>
        <w:tc>
          <w:tcPr>
            <w:tcW w:w="1679"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申请理由</w:t>
            </w:r>
          </w:p>
        </w:tc>
        <w:tc>
          <w:tcPr>
            <w:tcW w:w="6902" w:type="dxa"/>
            <w:gridSpan w:val="3"/>
            <w:vAlign w:val="center"/>
          </w:tcPr>
          <w:p>
            <w:pPr>
              <w:spacing w:line="520" w:lineRule="exact"/>
              <w:jc w:val="center"/>
              <w:rPr>
                <w:rFonts w:ascii="楷体_GB2312" w:hAnsi="仿宋" w:eastAsia="楷体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atLeast"/>
        </w:trPr>
        <w:tc>
          <w:tcPr>
            <w:tcW w:w="1679" w:type="dxa"/>
            <w:vMerge w:val="restart"/>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承办人</w:t>
            </w:r>
          </w:p>
          <w:p>
            <w:pPr>
              <w:spacing w:line="520" w:lineRule="exact"/>
              <w:jc w:val="center"/>
              <w:rPr>
                <w:rFonts w:ascii="楷体_GB2312" w:hAnsi="仿宋" w:eastAsia="楷体_GB2312"/>
                <w:sz w:val="28"/>
                <w:szCs w:val="28"/>
              </w:rPr>
            </w:pPr>
            <w:r>
              <w:rPr>
                <w:rFonts w:hint="eastAsia" w:ascii="楷体_GB2312" w:hAnsi="仿宋" w:eastAsia="楷体_GB2312"/>
                <w:sz w:val="28"/>
                <w:szCs w:val="28"/>
              </w:rPr>
              <w:t>（签字）</w:t>
            </w:r>
          </w:p>
        </w:tc>
        <w:tc>
          <w:tcPr>
            <w:tcW w:w="1999" w:type="dxa"/>
            <w:vAlign w:val="center"/>
          </w:tcPr>
          <w:p>
            <w:pPr>
              <w:spacing w:line="520" w:lineRule="exact"/>
              <w:jc w:val="center"/>
              <w:rPr>
                <w:rFonts w:ascii="楷体_GB2312" w:hAnsi="仿宋" w:eastAsia="楷体_GB2312"/>
                <w:sz w:val="28"/>
                <w:szCs w:val="28"/>
              </w:rPr>
            </w:pPr>
          </w:p>
        </w:tc>
        <w:tc>
          <w:tcPr>
            <w:tcW w:w="1428"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电话</w:t>
            </w:r>
          </w:p>
        </w:tc>
        <w:tc>
          <w:tcPr>
            <w:tcW w:w="3476" w:type="dxa"/>
            <w:vAlign w:val="center"/>
          </w:tcPr>
          <w:p>
            <w:pPr>
              <w:spacing w:line="520" w:lineRule="exact"/>
              <w:jc w:val="center"/>
              <w:rPr>
                <w:rFonts w:ascii="楷体_GB2312" w:hAnsi="仿宋" w:eastAsia="楷体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1679" w:type="dxa"/>
            <w:vMerge w:val="continue"/>
            <w:vAlign w:val="center"/>
          </w:tcPr>
          <w:p>
            <w:pPr>
              <w:spacing w:line="520" w:lineRule="exact"/>
              <w:jc w:val="center"/>
              <w:rPr>
                <w:rFonts w:ascii="楷体_GB2312" w:hAnsi="仿宋" w:eastAsia="楷体_GB2312"/>
                <w:sz w:val="28"/>
                <w:szCs w:val="28"/>
              </w:rPr>
            </w:pPr>
          </w:p>
        </w:tc>
        <w:tc>
          <w:tcPr>
            <w:tcW w:w="1999" w:type="dxa"/>
            <w:vAlign w:val="center"/>
          </w:tcPr>
          <w:p>
            <w:pPr>
              <w:spacing w:line="520" w:lineRule="exact"/>
              <w:jc w:val="center"/>
              <w:rPr>
                <w:rFonts w:ascii="楷体_GB2312" w:hAnsi="仿宋" w:eastAsia="楷体_GB2312"/>
                <w:sz w:val="28"/>
                <w:szCs w:val="28"/>
              </w:rPr>
            </w:pPr>
          </w:p>
        </w:tc>
        <w:tc>
          <w:tcPr>
            <w:tcW w:w="1428"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电话</w:t>
            </w:r>
          </w:p>
        </w:tc>
        <w:tc>
          <w:tcPr>
            <w:tcW w:w="3476" w:type="dxa"/>
            <w:vAlign w:val="center"/>
          </w:tcPr>
          <w:p>
            <w:pPr>
              <w:spacing w:line="520" w:lineRule="exact"/>
              <w:jc w:val="center"/>
              <w:rPr>
                <w:rFonts w:ascii="楷体_GB2312" w:hAnsi="仿宋" w:eastAsia="楷体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8" w:hRule="atLeast"/>
        </w:trPr>
        <w:tc>
          <w:tcPr>
            <w:tcW w:w="3678" w:type="dxa"/>
            <w:gridSpan w:val="2"/>
            <w:vAlign w:val="center"/>
          </w:tcPr>
          <w:p>
            <w:pPr>
              <w:spacing w:line="520" w:lineRule="exact"/>
              <w:jc w:val="left"/>
              <w:rPr>
                <w:rFonts w:ascii="楷体_GB2312" w:hAnsi="仿宋" w:eastAsia="楷体_GB2312"/>
                <w:sz w:val="28"/>
                <w:szCs w:val="28"/>
              </w:rPr>
            </w:pPr>
            <w:r>
              <w:rPr>
                <w:rFonts w:hint="eastAsia" w:ascii="楷体_GB2312" w:hAnsi="仿宋" w:eastAsia="楷体_GB2312"/>
                <w:sz w:val="28"/>
                <w:szCs w:val="28"/>
              </w:rPr>
              <w:t>领导小组办公室负责人</w:t>
            </w:r>
          </w:p>
          <w:p>
            <w:pPr>
              <w:spacing w:line="520" w:lineRule="exact"/>
              <w:jc w:val="center"/>
              <w:rPr>
                <w:rFonts w:ascii="楷体_GB2312" w:hAnsi="仿宋" w:eastAsia="楷体_GB2312"/>
                <w:sz w:val="28"/>
                <w:szCs w:val="28"/>
              </w:rPr>
            </w:pPr>
          </w:p>
          <w:p>
            <w:pPr>
              <w:spacing w:line="520" w:lineRule="exact"/>
              <w:jc w:val="center"/>
              <w:rPr>
                <w:rFonts w:ascii="楷体_GB2312" w:hAnsi="仿宋" w:eastAsia="楷体_GB2312"/>
                <w:sz w:val="28"/>
                <w:szCs w:val="28"/>
              </w:rPr>
            </w:pPr>
          </w:p>
          <w:p>
            <w:pPr>
              <w:spacing w:line="520" w:lineRule="exact"/>
              <w:jc w:val="center"/>
              <w:rPr>
                <w:rFonts w:ascii="楷体_GB2312" w:hAnsi="仿宋" w:eastAsia="楷体_GB2312"/>
                <w:sz w:val="28"/>
                <w:szCs w:val="28"/>
              </w:rPr>
            </w:pPr>
          </w:p>
          <w:p>
            <w:pPr>
              <w:spacing w:line="520" w:lineRule="exact"/>
              <w:jc w:val="center"/>
              <w:rPr>
                <w:rFonts w:ascii="楷体_GB2312" w:hAnsi="仿宋" w:eastAsia="楷体_GB2312"/>
                <w:sz w:val="28"/>
                <w:szCs w:val="28"/>
              </w:rPr>
            </w:pPr>
            <w:r>
              <w:rPr>
                <w:rFonts w:hint="eastAsia" w:ascii="楷体_GB2312" w:hAnsi="仿宋" w:eastAsia="楷体_GB2312"/>
                <w:sz w:val="28"/>
                <w:szCs w:val="28"/>
              </w:rPr>
              <w:t xml:space="preserve">        （盖章签字）</w:t>
            </w:r>
          </w:p>
        </w:tc>
        <w:tc>
          <w:tcPr>
            <w:tcW w:w="4904" w:type="dxa"/>
            <w:gridSpan w:val="2"/>
            <w:vAlign w:val="center"/>
          </w:tcPr>
          <w:p>
            <w:pPr>
              <w:spacing w:line="520" w:lineRule="exact"/>
              <w:jc w:val="left"/>
              <w:rPr>
                <w:rFonts w:ascii="楷体_GB2312" w:hAnsi="仿宋" w:eastAsia="楷体_GB2312"/>
                <w:sz w:val="28"/>
                <w:szCs w:val="28"/>
              </w:rPr>
            </w:pPr>
            <w:r>
              <w:rPr>
                <w:rFonts w:hint="eastAsia" w:ascii="楷体_GB2312" w:hAnsi="仿宋" w:eastAsia="楷体_GB2312"/>
                <w:sz w:val="28"/>
                <w:szCs w:val="28"/>
              </w:rPr>
              <w:t>领导小组审核组审核意见</w:t>
            </w:r>
          </w:p>
          <w:p>
            <w:pPr>
              <w:spacing w:line="520" w:lineRule="exact"/>
              <w:jc w:val="center"/>
              <w:rPr>
                <w:rFonts w:ascii="楷体_GB2312" w:hAnsi="仿宋" w:eastAsia="楷体_GB2312"/>
                <w:sz w:val="28"/>
                <w:szCs w:val="28"/>
              </w:rPr>
            </w:pPr>
          </w:p>
          <w:p>
            <w:pPr>
              <w:spacing w:line="520" w:lineRule="exact"/>
              <w:jc w:val="center"/>
              <w:rPr>
                <w:rFonts w:ascii="楷体_GB2312" w:hAnsi="仿宋" w:eastAsia="楷体_GB2312"/>
                <w:sz w:val="28"/>
                <w:szCs w:val="28"/>
              </w:rPr>
            </w:pPr>
          </w:p>
          <w:p>
            <w:pPr>
              <w:spacing w:line="520" w:lineRule="exact"/>
              <w:jc w:val="center"/>
              <w:rPr>
                <w:rFonts w:ascii="楷体_GB2312" w:hAnsi="仿宋" w:eastAsia="楷体_GB2312"/>
                <w:sz w:val="28"/>
                <w:szCs w:val="28"/>
              </w:rPr>
            </w:pPr>
          </w:p>
          <w:p>
            <w:pPr>
              <w:spacing w:line="520" w:lineRule="exact"/>
              <w:jc w:val="center"/>
              <w:rPr>
                <w:rFonts w:ascii="楷体_GB2312" w:hAnsi="仿宋" w:eastAsia="楷体_GB2312"/>
                <w:sz w:val="28"/>
                <w:szCs w:val="28"/>
              </w:rPr>
            </w:pPr>
            <w:r>
              <w:rPr>
                <w:rFonts w:hint="eastAsia" w:ascii="楷体_GB2312" w:hAnsi="仿宋" w:eastAsia="楷体_GB2312"/>
                <w:sz w:val="28"/>
                <w:szCs w:val="28"/>
              </w:rPr>
              <w:t xml:space="preserve">                 （盖章签字）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9" w:hRule="atLeast"/>
        </w:trPr>
        <w:tc>
          <w:tcPr>
            <w:tcW w:w="1679" w:type="dxa"/>
            <w:vAlign w:val="center"/>
          </w:tcPr>
          <w:p>
            <w:pPr>
              <w:spacing w:line="520" w:lineRule="exact"/>
              <w:jc w:val="center"/>
              <w:rPr>
                <w:rFonts w:ascii="楷体_GB2312" w:hAnsi="仿宋" w:eastAsia="楷体_GB2312"/>
                <w:sz w:val="28"/>
                <w:szCs w:val="28"/>
              </w:rPr>
            </w:pPr>
            <w:r>
              <w:rPr>
                <w:rFonts w:hint="eastAsia" w:ascii="楷体_GB2312" w:hAnsi="仿宋" w:eastAsia="楷体_GB2312"/>
                <w:sz w:val="28"/>
                <w:szCs w:val="28"/>
              </w:rPr>
              <w:t>备注</w:t>
            </w:r>
          </w:p>
        </w:tc>
        <w:tc>
          <w:tcPr>
            <w:tcW w:w="6902" w:type="dxa"/>
            <w:gridSpan w:val="3"/>
          </w:tcPr>
          <w:p>
            <w:pPr>
              <w:spacing w:line="520" w:lineRule="exact"/>
              <w:ind w:firstLine="560" w:firstLineChars="200"/>
              <w:jc w:val="left"/>
              <w:rPr>
                <w:rFonts w:ascii="楷体_GB2312" w:hAnsi="仿宋" w:eastAsia="楷体_GB2312"/>
                <w:sz w:val="28"/>
                <w:szCs w:val="28"/>
              </w:rPr>
            </w:pPr>
            <w:r>
              <w:rPr>
                <w:rFonts w:hint="eastAsia" w:ascii="楷体_GB2312" w:hAnsi="仿宋" w:eastAsia="楷体_GB2312"/>
                <w:sz w:val="28"/>
                <w:szCs w:val="28"/>
              </w:rPr>
              <w:t>领导小组办公室、审核组分别由厅市场管理处、政策法规处公章代。</w:t>
            </w:r>
          </w:p>
        </w:tc>
      </w:tr>
    </w:tbl>
    <w:p>
      <w:pPr>
        <w:spacing w:line="600" w:lineRule="exact"/>
        <w:rPr>
          <w:rFonts w:ascii="仿宋" w:hAnsi="仿宋" w:eastAsia="仿宋"/>
          <w:sz w:val="32"/>
          <w:szCs w:val="32"/>
        </w:rPr>
      </w:pPr>
      <w:r>
        <w:rPr>
          <w:rFonts w:hint="eastAsia" w:ascii="楷体" w:hAnsi="楷体" w:eastAsia="楷体" w:cs="宋体"/>
          <w:kern w:val="0"/>
          <w:sz w:val="32"/>
          <w:szCs w:val="32"/>
        </w:rPr>
        <w:t>（一式三份，一联交申请人，一联交受理单位，一联存档）</w:t>
      </w:r>
    </w:p>
    <w:p>
      <w:pPr>
        <w:spacing w:line="600" w:lineRule="exact"/>
        <w:jc w:val="left"/>
        <w:rPr>
          <w:rFonts w:ascii="楷体_GB2312" w:hAnsi="仿宋" w:eastAsia="楷体_GB2312"/>
          <w:sz w:val="32"/>
          <w:szCs w:val="32"/>
        </w:rPr>
      </w:pPr>
    </w:p>
    <w:p>
      <w:pPr>
        <w:spacing w:line="600" w:lineRule="exact"/>
        <w:jc w:val="left"/>
        <w:rPr>
          <w:rFonts w:ascii="楷体_GB2312" w:hAnsi="仿宋" w:eastAsia="楷体_GB2312"/>
          <w:sz w:val="32"/>
          <w:szCs w:val="32"/>
        </w:rPr>
      </w:pPr>
      <w:r>
        <w:rPr>
          <w:rFonts w:hint="eastAsia" w:ascii="楷体_GB2312" w:hAnsi="仿宋" w:eastAsia="楷体_GB2312"/>
          <w:sz w:val="32"/>
          <w:szCs w:val="32"/>
        </w:rPr>
        <w:t>附件3</w:t>
      </w:r>
    </w:p>
    <w:p>
      <w:pPr>
        <w:spacing w:line="5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山东省旅游投诉先行赔付资金使用协议书</w:t>
      </w:r>
    </w:p>
    <w:p>
      <w:pPr>
        <w:spacing w:line="580" w:lineRule="exact"/>
        <w:jc w:val="center"/>
        <w:rPr>
          <w:rFonts w:ascii="方正小标宋简体" w:hAnsi="仿宋" w:eastAsia="方正小标宋简体"/>
          <w:sz w:val="44"/>
          <w:szCs w:val="44"/>
        </w:rPr>
      </w:pPr>
    </w:p>
    <w:p>
      <w:pPr>
        <w:spacing w:line="580" w:lineRule="exact"/>
        <w:ind w:left="3998" w:leftChars="304" w:hanging="3360" w:hangingChars="1050"/>
        <w:rPr>
          <w:rFonts w:ascii="仿宋" w:hAnsi="仿宋" w:eastAsia="仿宋" w:cs="宋体"/>
          <w:color w:val="000000"/>
          <w:kern w:val="0"/>
          <w:sz w:val="32"/>
          <w:szCs w:val="32"/>
        </w:rPr>
      </w:pPr>
      <w:r>
        <w:rPr>
          <w:rFonts w:hint="eastAsia" w:ascii="仿宋" w:hAnsi="仿宋" w:eastAsia="仿宋" w:cs="宋体"/>
          <w:color w:val="000000"/>
          <w:kern w:val="0"/>
          <w:sz w:val="32"/>
          <w:szCs w:val="32"/>
        </w:rPr>
        <w:t>甲方：</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w:t>
      </w:r>
      <w:r>
        <w:rPr>
          <w:rFonts w:hint="eastAsia" w:ascii="仿宋" w:hAnsi="仿宋" w:eastAsia="仿宋"/>
          <w:sz w:val="32"/>
          <w:szCs w:val="32"/>
        </w:rPr>
        <w:t>省旅游诚信先行赔付金管理领导小组办公室承办单位</w:t>
      </w:r>
      <w:r>
        <w:rPr>
          <w:rFonts w:hint="eastAsia" w:ascii="仿宋" w:hAnsi="仿宋" w:eastAsia="仿宋" w:cs="宋体"/>
          <w:color w:val="000000"/>
          <w:kern w:val="0"/>
          <w:sz w:val="32"/>
          <w:szCs w:val="32"/>
        </w:rPr>
        <w:t>）</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乙方：</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（投诉人）</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为切实保护旅游者合法权益，根据相关法律法规，经协商，甲乙双方现就旅游消费纠纷先行赔付事项签订如下协议。</w:t>
      </w:r>
    </w:p>
    <w:p>
      <w:pPr>
        <w:spacing w:line="58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一、甲方受山东</w:t>
      </w:r>
      <w:r>
        <w:rPr>
          <w:rFonts w:hint="eastAsia" w:ascii="仿宋" w:hAnsi="仿宋" w:eastAsia="仿宋" w:cs="宋体"/>
          <w:b/>
          <w:kern w:val="0"/>
          <w:sz w:val="32"/>
          <w:szCs w:val="32"/>
        </w:rPr>
        <w:t>省文化和旅游厅</w:t>
      </w:r>
      <w:r>
        <w:rPr>
          <w:rFonts w:hint="eastAsia" w:ascii="仿宋" w:hAnsi="仿宋" w:eastAsia="仿宋" w:cs="宋体"/>
          <w:b/>
          <w:color w:val="000000"/>
          <w:kern w:val="0"/>
          <w:sz w:val="32"/>
          <w:szCs w:val="32"/>
        </w:rPr>
        <w:t>委托，依照有关规定实施旅游投诉先行赔付。</w:t>
      </w:r>
    </w:p>
    <w:p>
      <w:pPr>
        <w:spacing w:line="58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二、乙方投诉，基于以下第</w:t>
      </w:r>
      <w:r>
        <w:rPr>
          <w:rFonts w:ascii="仿宋" w:hAnsi="仿宋" w:eastAsia="仿宋" w:cs="宋体"/>
          <w:b/>
          <w:color w:val="000000"/>
          <w:kern w:val="0"/>
          <w:sz w:val="32"/>
          <w:szCs w:val="32"/>
        </w:rPr>
        <w:t xml:space="preserve">       </w:t>
      </w:r>
      <w:r>
        <w:rPr>
          <w:rFonts w:hint="eastAsia" w:ascii="仿宋" w:hAnsi="仿宋" w:eastAsia="仿宋" w:cs="宋体"/>
          <w:b/>
          <w:color w:val="000000"/>
          <w:kern w:val="0"/>
          <w:sz w:val="32"/>
          <w:szCs w:val="32"/>
        </w:rPr>
        <w:t>项情形：</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（一）认为旅游经营者或履行辅助人违反合同约定或欺诈的；</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（二）因旅游经营者或履行辅助人的责任致使投诉人人身、财产受到损害的；</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（三）其他损害旅游者合法权益的。</w:t>
      </w:r>
    </w:p>
    <w:p>
      <w:pPr>
        <w:spacing w:line="58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三、乙方权利义务</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．乙方应如实陈述旅游消费争议过程。</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．乙方应按照甲方要求提供包括但不限于身份证、旅游合同及其附件、行程表、购物协议、诊疗记录等证明材料，并对相关材料的真实性、合法性负责。</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．乙方承诺在获得甲方赔付款项前，没有获得旅游经营者或第三人的任何赔偿。</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．如乙方就赔偿款与旅游经营者</w:t>
      </w:r>
      <w:r>
        <w:rPr>
          <w:rFonts w:hint="eastAsia" w:ascii="仿宋" w:hAnsi="仿宋" w:eastAsia="仿宋" w:cs="宋体"/>
          <w:kern w:val="0"/>
          <w:sz w:val="32"/>
          <w:szCs w:val="32"/>
        </w:rPr>
        <w:t>或履行辅助人</w:t>
      </w:r>
      <w:r>
        <w:rPr>
          <w:rFonts w:hint="eastAsia" w:ascii="仿宋" w:hAnsi="仿宋" w:eastAsia="仿宋" w:cs="宋体"/>
          <w:color w:val="000000"/>
          <w:kern w:val="0"/>
          <w:sz w:val="32"/>
          <w:szCs w:val="32"/>
        </w:rPr>
        <w:t>达成赔偿协议，且赔偿数额确定，并符合法律规定，但旅游经营者</w:t>
      </w:r>
      <w:r>
        <w:rPr>
          <w:rFonts w:hint="eastAsia" w:ascii="仿宋" w:hAnsi="仿宋" w:eastAsia="仿宋" w:cs="宋体"/>
          <w:kern w:val="0"/>
          <w:sz w:val="32"/>
          <w:szCs w:val="32"/>
        </w:rPr>
        <w:t>或履行辅助</w:t>
      </w:r>
      <w:r>
        <w:rPr>
          <w:rFonts w:hint="eastAsia" w:ascii="仿宋" w:hAnsi="仿宋" w:eastAsia="仿宋"/>
          <w:sz w:val="32"/>
          <w:szCs w:val="32"/>
        </w:rPr>
        <w:t>人未立即足额向乙方支付上述赔款，而由甲方先行赔付的，乙方同</w:t>
      </w:r>
      <w:r>
        <w:rPr>
          <w:rFonts w:hint="eastAsia" w:ascii="仿宋" w:hAnsi="仿宋" w:eastAsia="仿宋" w:cs="宋体"/>
          <w:color w:val="000000"/>
          <w:kern w:val="0"/>
          <w:sz w:val="32"/>
          <w:szCs w:val="32"/>
        </w:rPr>
        <w:t>意在收到甲方先行赔付款时将本次纠纷的所有索赔权利转移给甲方，由甲方向相关旅游经营者</w:t>
      </w:r>
      <w:r>
        <w:rPr>
          <w:rFonts w:hint="eastAsia" w:ascii="仿宋" w:hAnsi="仿宋" w:eastAsia="仿宋" w:cs="宋体"/>
          <w:kern w:val="0"/>
          <w:sz w:val="32"/>
          <w:szCs w:val="32"/>
        </w:rPr>
        <w:t>或履行辅助人</w:t>
      </w:r>
      <w:r>
        <w:rPr>
          <w:rFonts w:hint="eastAsia" w:ascii="仿宋" w:hAnsi="仿宋" w:eastAsia="仿宋" w:cs="宋体"/>
          <w:color w:val="000000"/>
          <w:kern w:val="0"/>
          <w:sz w:val="32"/>
          <w:szCs w:val="32"/>
        </w:rPr>
        <w:t>追偿。</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乙方与旅游经营者或履行辅助人未达成赔偿协议，乙方需要甲方代旅游经营者或履行辅助人向乙方先行赔付的，在签订《山东省旅游投诉先行赔付资金使用协议书》时乙方应签署特别授权委托书，乙方应以“特别授权代理”的方式委托甲方指定的律师向旅游经营者或履行辅助人提出索赔，索回的赔偿款归甲方所有，提起索赔的相关费用，由甲方承担。乙方应向甲方提供司法机关要求的与索赔相关的材料，并积极配合甲方完成索赔程序。</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．乙方在签订本协议之前或之后获得旅游经营者或第三人赔偿的，应返还甲方先行赔付款。</w:t>
      </w:r>
    </w:p>
    <w:p>
      <w:pPr>
        <w:spacing w:line="58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四、甲方权利</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．甲方有权审查乙方身份，要求乙方提供相关证据材料，判断乙方是否符合旅游消费纠纷先行赔付条件。</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．甲方有权根据乙方提供的证据材料以及与该项纠纷有关的其他证据决定先行赔付的金额。</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．甲方支付先行赔付款后，有权在赔付金额范围内获得乙方向旅游经营者或第三人的索赔权，并以乙方名义或以自身名义行使追索权。</w:t>
      </w:r>
    </w:p>
    <w:p>
      <w:pPr>
        <w:spacing w:line="58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五、乙方接受先行赔付款的账户</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开户行：</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开户名：</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投诉人本人</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开户账户：</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甲方向乙方先行赔付的金额以实际汇入上述账户的数额为准。</w:t>
      </w:r>
    </w:p>
    <w:p>
      <w:pPr>
        <w:spacing w:line="58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六、违约责任</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．如乙方收到甲方先行赔付款之前或之后，基于同一事实收取旅游经营者或其他第三人赔偿的，应向甲方返还先行赔付款，乙方拒绝返还的，应向甲方支付先行赔付款</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倍的违约金。</w:t>
      </w:r>
    </w:p>
    <w:p>
      <w:pPr>
        <w:spacing w:line="58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乙方违反本协议第三条第</w:t>
      </w:r>
      <w:r>
        <w:rPr>
          <w:rFonts w:ascii="仿宋" w:hAnsi="仿宋" w:eastAsia="仿宋" w:cs="宋体"/>
          <w:color w:val="000000" w:themeColor="text1"/>
          <w:kern w:val="0"/>
          <w:sz w:val="32"/>
          <w:szCs w:val="32"/>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款、第</w:t>
      </w:r>
      <w:r>
        <w:rPr>
          <w:rFonts w:ascii="仿宋" w:hAnsi="仿宋" w:eastAsia="仿宋" w:cs="宋体"/>
          <w:color w:val="000000" w:themeColor="text1"/>
          <w:kern w:val="0"/>
          <w:sz w:val="32"/>
          <w:szCs w:val="32"/>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款之约定的，应退还甲方先行支付的赔偿款，并向甲方支付先行赔偿款</w:t>
      </w: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倍的违约金。</w:t>
      </w:r>
    </w:p>
    <w:p>
      <w:pPr>
        <w:spacing w:line="58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七、争议管辖</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甲乙双方履行本协议发生争议，应通过友好协商；协商不成的，交由甲方所在地人民法院裁决。</w:t>
      </w:r>
    </w:p>
    <w:p>
      <w:pPr>
        <w:spacing w:line="58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八、本协议一式四份。甲乙双方签字（盖章）后生效，协议由甲乙双方各持一份，相关部门留存两份。</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 </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甲方（签名盖章）</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乙方（签名盖章）</w:t>
      </w:r>
    </w:p>
    <w:p>
      <w:pPr>
        <w:spacing w:line="58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 </w:t>
      </w:r>
    </w:p>
    <w:p>
      <w:pPr>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签订地点：</w:t>
      </w:r>
      <w:r>
        <w:rPr>
          <w:rFonts w:ascii="仿宋" w:hAnsi="仿宋" w:eastAsia="仿宋" w:cs="宋体"/>
          <w:color w:val="000000"/>
          <w:kern w:val="0"/>
          <w:sz w:val="32"/>
          <w:szCs w:val="32"/>
        </w:rPr>
        <w:t xml:space="preserve"> </w:t>
      </w:r>
    </w:p>
    <w:p>
      <w:pPr>
        <w:spacing w:line="580" w:lineRule="exact"/>
        <w:ind w:firstLine="640" w:firstLineChars="200"/>
      </w:pPr>
      <w:r>
        <w:rPr>
          <w:rFonts w:hint="eastAsia" w:ascii="仿宋" w:hAnsi="仿宋" w:eastAsia="仿宋" w:cs="宋体"/>
          <w:color w:val="000000"/>
          <w:kern w:val="0"/>
          <w:sz w:val="32"/>
          <w:szCs w:val="32"/>
        </w:rPr>
        <w:t>签订时间：</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年</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月</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日</w:t>
      </w:r>
    </w:p>
    <w:p>
      <w:pPr>
        <w:spacing w:line="60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677039"/>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E8"/>
    <w:rsid w:val="000066CF"/>
    <w:rsid w:val="0000699C"/>
    <w:rsid w:val="00021155"/>
    <w:rsid w:val="00023BF1"/>
    <w:rsid w:val="00031CED"/>
    <w:rsid w:val="0004038D"/>
    <w:rsid w:val="00056E60"/>
    <w:rsid w:val="0007015B"/>
    <w:rsid w:val="000708E3"/>
    <w:rsid w:val="000710D7"/>
    <w:rsid w:val="000721C8"/>
    <w:rsid w:val="00080A53"/>
    <w:rsid w:val="00080A8F"/>
    <w:rsid w:val="00080B53"/>
    <w:rsid w:val="00084F60"/>
    <w:rsid w:val="000868B9"/>
    <w:rsid w:val="000A024F"/>
    <w:rsid w:val="000A0575"/>
    <w:rsid w:val="000A2C6E"/>
    <w:rsid w:val="000A53DF"/>
    <w:rsid w:val="000B1172"/>
    <w:rsid w:val="000B1BFD"/>
    <w:rsid w:val="000B4B35"/>
    <w:rsid w:val="000C325A"/>
    <w:rsid w:val="000C5CF4"/>
    <w:rsid w:val="000D5379"/>
    <w:rsid w:val="000D5BC4"/>
    <w:rsid w:val="000E2CAE"/>
    <w:rsid w:val="000E58B9"/>
    <w:rsid w:val="000F2029"/>
    <w:rsid w:val="00104575"/>
    <w:rsid w:val="00125A29"/>
    <w:rsid w:val="0012623D"/>
    <w:rsid w:val="00126B89"/>
    <w:rsid w:val="0014513A"/>
    <w:rsid w:val="0014767C"/>
    <w:rsid w:val="00150A8F"/>
    <w:rsid w:val="00152063"/>
    <w:rsid w:val="00156F85"/>
    <w:rsid w:val="00160CBF"/>
    <w:rsid w:val="00164CEC"/>
    <w:rsid w:val="00164E8D"/>
    <w:rsid w:val="00167864"/>
    <w:rsid w:val="001724B6"/>
    <w:rsid w:val="00175D0B"/>
    <w:rsid w:val="00181D0C"/>
    <w:rsid w:val="001960F9"/>
    <w:rsid w:val="001A45F5"/>
    <w:rsid w:val="001A4DDE"/>
    <w:rsid w:val="001A6C36"/>
    <w:rsid w:val="001B1B7E"/>
    <w:rsid w:val="001B45D7"/>
    <w:rsid w:val="001B7E24"/>
    <w:rsid w:val="001C3261"/>
    <w:rsid w:val="001C5670"/>
    <w:rsid w:val="001D17CB"/>
    <w:rsid w:val="001D4098"/>
    <w:rsid w:val="001E6AA7"/>
    <w:rsid w:val="002009C8"/>
    <w:rsid w:val="00203426"/>
    <w:rsid w:val="00213E19"/>
    <w:rsid w:val="0021739F"/>
    <w:rsid w:val="00222814"/>
    <w:rsid w:val="00223050"/>
    <w:rsid w:val="002275BE"/>
    <w:rsid w:val="0023125A"/>
    <w:rsid w:val="00235DA7"/>
    <w:rsid w:val="0024236C"/>
    <w:rsid w:val="0025651E"/>
    <w:rsid w:val="002605C9"/>
    <w:rsid w:val="002621B0"/>
    <w:rsid w:val="002719B2"/>
    <w:rsid w:val="002821E6"/>
    <w:rsid w:val="00282B2B"/>
    <w:rsid w:val="002838F5"/>
    <w:rsid w:val="00287983"/>
    <w:rsid w:val="002B1EAF"/>
    <w:rsid w:val="002B2232"/>
    <w:rsid w:val="002B7EA4"/>
    <w:rsid w:val="002D43E6"/>
    <w:rsid w:val="002E365B"/>
    <w:rsid w:val="002E626C"/>
    <w:rsid w:val="00311652"/>
    <w:rsid w:val="00313017"/>
    <w:rsid w:val="00314E0A"/>
    <w:rsid w:val="003207F5"/>
    <w:rsid w:val="00320F2A"/>
    <w:rsid w:val="00326206"/>
    <w:rsid w:val="0033014C"/>
    <w:rsid w:val="00341549"/>
    <w:rsid w:val="0034216A"/>
    <w:rsid w:val="003458CB"/>
    <w:rsid w:val="003474E6"/>
    <w:rsid w:val="0035072A"/>
    <w:rsid w:val="003513FD"/>
    <w:rsid w:val="00362706"/>
    <w:rsid w:val="0036427E"/>
    <w:rsid w:val="00371C33"/>
    <w:rsid w:val="003778F3"/>
    <w:rsid w:val="00381DA6"/>
    <w:rsid w:val="00392498"/>
    <w:rsid w:val="003A6243"/>
    <w:rsid w:val="003B40CF"/>
    <w:rsid w:val="003B598A"/>
    <w:rsid w:val="003B6A81"/>
    <w:rsid w:val="003C307B"/>
    <w:rsid w:val="003C7E38"/>
    <w:rsid w:val="003D5223"/>
    <w:rsid w:val="003E4CC2"/>
    <w:rsid w:val="003F6F42"/>
    <w:rsid w:val="00401623"/>
    <w:rsid w:val="00401A7C"/>
    <w:rsid w:val="004021ED"/>
    <w:rsid w:val="00402AD7"/>
    <w:rsid w:val="00411EE4"/>
    <w:rsid w:val="0041237E"/>
    <w:rsid w:val="0041412B"/>
    <w:rsid w:val="00414D99"/>
    <w:rsid w:val="00420C25"/>
    <w:rsid w:val="00422C20"/>
    <w:rsid w:val="00425D95"/>
    <w:rsid w:val="00427B5D"/>
    <w:rsid w:val="00437F3B"/>
    <w:rsid w:val="0044354E"/>
    <w:rsid w:val="0044445B"/>
    <w:rsid w:val="004538D9"/>
    <w:rsid w:val="00455E59"/>
    <w:rsid w:val="0045602E"/>
    <w:rsid w:val="004612DC"/>
    <w:rsid w:val="00475BE7"/>
    <w:rsid w:val="004829B9"/>
    <w:rsid w:val="00485157"/>
    <w:rsid w:val="0048759F"/>
    <w:rsid w:val="00487DC1"/>
    <w:rsid w:val="004B3D18"/>
    <w:rsid w:val="004B3FE3"/>
    <w:rsid w:val="004B732F"/>
    <w:rsid w:val="004C2336"/>
    <w:rsid w:val="004C3665"/>
    <w:rsid w:val="004E67CF"/>
    <w:rsid w:val="004F0174"/>
    <w:rsid w:val="004F254A"/>
    <w:rsid w:val="005011DE"/>
    <w:rsid w:val="005033B2"/>
    <w:rsid w:val="00513EF1"/>
    <w:rsid w:val="0052050A"/>
    <w:rsid w:val="00524BDE"/>
    <w:rsid w:val="0052603D"/>
    <w:rsid w:val="00531362"/>
    <w:rsid w:val="00531D31"/>
    <w:rsid w:val="00536CA3"/>
    <w:rsid w:val="00536E99"/>
    <w:rsid w:val="005433C2"/>
    <w:rsid w:val="00544C6E"/>
    <w:rsid w:val="00551C94"/>
    <w:rsid w:val="00551E9E"/>
    <w:rsid w:val="0056356C"/>
    <w:rsid w:val="00564556"/>
    <w:rsid w:val="00573FA4"/>
    <w:rsid w:val="00580C86"/>
    <w:rsid w:val="00586040"/>
    <w:rsid w:val="005A0186"/>
    <w:rsid w:val="005A5400"/>
    <w:rsid w:val="005A6951"/>
    <w:rsid w:val="005B3A6A"/>
    <w:rsid w:val="005B3C70"/>
    <w:rsid w:val="005C0C9C"/>
    <w:rsid w:val="005C232E"/>
    <w:rsid w:val="005E1ADB"/>
    <w:rsid w:val="005F1A64"/>
    <w:rsid w:val="005F7219"/>
    <w:rsid w:val="00602747"/>
    <w:rsid w:val="006106B6"/>
    <w:rsid w:val="006119F2"/>
    <w:rsid w:val="006427B4"/>
    <w:rsid w:val="0064339A"/>
    <w:rsid w:val="006458DC"/>
    <w:rsid w:val="00645F91"/>
    <w:rsid w:val="00647BDF"/>
    <w:rsid w:val="00663146"/>
    <w:rsid w:val="0067382A"/>
    <w:rsid w:val="00676DEE"/>
    <w:rsid w:val="00677458"/>
    <w:rsid w:val="00683407"/>
    <w:rsid w:val="00684FA6"/>
    <w:rsid w:val="0069130C"/>
    <w:rsid w:val="006946BC"/>
    <w:rsid w:val="00696484"/>
    <w:rsid w:val="0069677D"/>
    <w:rsid w:val="006A2C62"/>
    <w:rsid w:val="006A4E94"/>
    <w:rsid w:val="006A7232"/>
    <w:rsid w:val="006B091F"/>
    <w:rsid w:val="006B1E56"/>
    <w:rsid w:val="006C0380"/>
    <w:rsid w:val="006C2921"/>
    <w:rsid w:val="006D15AB"/>
    <w:rsid w:val="006D470D"/>
    <w:rsid w:val="006E564C"/>
    <w:rsid w:val="006E78AD"/>
    <w:rsid w:val="006F25B0"/>
    <w:rsid w:val="006F4BAC"/>
    <w:rsid w:val="007109D7"/>
    <w:rsid w:val="00716AC8"/>
    <w:rsid w:val="0073316B"/>
    <w:rsid w:val="007340DA"/>
    <w:rsid w:val="007346C6"/>
    <w:rsid w:val="00740BA1"/>
    <w:rsid w:val="0075158F"/>
    <w:rsid w:val="007555F5"/>
    <w:rsid w:val="0075598B"/>
    <w:rsid w:val="00766895"/>
    <w:rsid w:val="0077372C"/>
    <w:rsid w:val="00774F91"/>
    <w:rsid w:val="00776115"/>
    <w:rsid w:val="00784EF4"/>
    <w:rsid w:val="007907CB"/>
    <w:rsid w:val="00791C24"/>
    <w:rsid w:val="007A60BB"/>
    <w:rsid w:val="007C636F"/>
    <w:rsid w:val="007D4EE8"/>
    <w:rsid w:val="007D5F27"/>
    <w:rsid w:val="007E2CE6"/>
    <w:rsid w:val="007E3215"/>
    <w:rsid w:val="007F0337"/>
    <w:rsid w:val="007F2D6F"/>
    <w:rsid w:val="00804B0B"/>
    <w:rsid w:val="00806C89"/>
    <w:rsid w:val="008157FC"/>
    <w:rsid w:val="00820397"/>
    <w:rsid w:val="00843151"/>
    <w:rsid w:val="00853BD0"/>
    <w:rsid w:val="008724C6"/>
    <w:rsid w:val="0087383B"/>
    <w:rsid w:val="00874D31"/>
    <w:rsid w:val="008838D6"/>
    <w:rsid w:val="00896318"/>
    <w:rsid w:val="008A022B"/>
    <w:rsid w:val="008A2903"/>
    <w:rsid w:val="008A495F"/>
    <w:rsid w:val="008A66DD"/>
    <w:rsid w:val="008A7D3C"/>
    <w:rsid w:val="008B6BDD"/>
    <w:rsid w:val="008B747E"/>
    <w:rsid w:val="008D2759"/>
    <w:rsid w:val="008D666E"/>
    <w:rsid w:val="008E119D"/>
    <w:rsid w:val="008E322B"/>
    <w:rsid w:val="008E7A1C"/>
    <w:rsid w:val="008F5408"/>
    <w:rsid w:val="00901C46"/>
    <w:rsid w:val="0090406C"/>
    <w:rsid w:val="00921216"/>
    <w:rsid w:val="00930FDE"/>
    <w:rsid w:val="00932536"/>
    <w:rsid w:val="00941546"/>
    <w:rsid w:val="00970DA0"/>
    <w:rsid w:val="009710A9"/>
    <w:rsid w:val="00976144"/>
    <w:rsid w:val="0098025B"/>
    <w:rsid w:val="00980981"/>
    <w:rsid w:val="00991081"/>
    <w:rsid w:val="00992D0D"/>
    <w:rsid w:val="00993A90"/>
    <w:rsid w:val="00997449"/>
    <w:rsid w:val="00997577"/>
    <w:rsid w:val="009A1687"/>
    <w:rsid w:val="009A182D"/>
    <w:rsid w:val="009A3E01"/>
    <w:rsid w:val="009C18CA"/>
    <w:rsid w:val="009D403E"/>
    <w:rsid w:val="009D4883"/>
    <w:rsid w:val="009E203C"/>
    <w:rsid w:val="009F65FF"/>
    <w:rsid w:val="00A00D37"/>
    <w:rsid w:val="00A15473"/>
    <w:rsid w:val="00A21C10"/>
    <w:rsid w:val="00A230BA"/>
    <w:rsid w:val="00A332FE"/>
    <w:rsid w:val="00A515FF"/>
    <w:rsid w:val="00A533F4"/>
    <w:rsid w:val="00A5541A"/>
    <w:rsid w:val="00A61DF0"/>
    <w:rsid w:val="00A6433A"/>
    <w:rsid w:val="00A64598"/>
    <w:rsid w:val="00A707AF"/>
    <w:rsid w:val="00A72744"/>
    <w:rsid w:val="00A730E6"/>
    <w:rsid w:val="00A776C3"/>
    <w:rsid w:val="00A84D3E"/>
    <w:rsid w:val="00A91E81"/>
    <w:rsid w:val="00A92D2B"/>
    <w:rsid w:val="00AA32C5"/>
    <w:rsid w:val="00AB7EBD"/>
    <w:rsid w:val="00AC0379"/>
    <w:rsid w:val="00AC19B3"/>
    <w:rsid w:val="00AD3E8F"/>
    <w:rsid w:val="00AD5A4B"/>
    <w:rsid w:val="00AD73FE"/>
    <w:rsid w:val="00AE2253"/>
    <w:rsid w:val="00AE2310"/>
    <w:rsid w:val="00AE3D6E"/>
    <w:rsid w:val="00AE51BB"/>
    <w:rsid w:val="00AE71E1"/>
    <w:rsid w:val="00AF1130"/>
    <w:rsid w:val="00AF3BAC"/>
    <w:rsid w:val="00AF64E4"/>
    <w:rsid w:val="00B153FA"/>
    <w:rsid w:val="00B21818"/>
    <w:rsid w:val="00B2420F"/>
    <w:rsid w:val="00B25A64"/>
    <w:rsid w:val="00B3181E"/>
    <w:rsid w:val="00B3392E"/>
    <w:rsid w:val="00B3565E"/>
    <w:rsid w:val="00B36F94"/>
    <w:rsid w:val="00B42776"/>
    <w:rsid w:val="00B53F9C"/>
    <w:rsid w:val="00B622C7"/>
    <w:rsid w:val="00B6557F"/>
    <w:rsid w:val="00B66EFE"/>
    <w:rsid w:val="00B700D7"/>
    <w:rsid w:val="00B76535"/>
    <w:rsid w:val="00B8032B"/>
    <w:rsid w:val="00B82EC3"/>
    <w:rsid w:val="00BA45FF"/>
    <w:rsid w:val="00BB1EB2"/>
    <w:rsid w:val="00BB5006"/>
    <w:rsid w:val="00BC0E43"/>
    <w:rsid w:val="00BC4CAA"/>
    <w:rsid w:val="00BD5866"/>
    <w:rsid w:val="00BE0EA4"/>
    <w:rsid w:val="00BE13DF"/>
    <w:rsid w:val="00BE1943"/>
    <w:rsid w:val="00BF5A42"/>
    <w:rsid w:val="00C000BC"/>
    <w:rsid w:val="00C03F1D"/>
    <w:rsid w:val="00C06661"/>
    <w:rsid w:val="00C13F07"/>
    <w:rsid w:val="00C142DF"/>
    <w:rsid w:val="00C2552C"/>
    <w:rsid w:val="00C2653B"/>
    <w:rsid w:val="00C326BE"/>
    <w:rsid w:val="00C3446E"/>
    <w:rsid w:val="00C42874"/>
    <w:rsid w:val="00C45330"/>
    <w:rsid w:val="00C574C2"/>
    <w:rsid w:val="00C678D6"/>
    <w:rsid w:val="00C731B4"/>
    <w:rsid w:val="00C77C97"/>
    <w:rsid w:val="00C83ED8"/>
    <w:rsid w:val="00CB7DB3"/>
    <w:rsid w:val="00CC106D"/>
    <w:rsid w:val="00CC2001"/>
    <w:rsid w:val="00CE6E3A"/>
    <w:rsid w:val="00D00C00"/>
    <w:rsid w:val="00D00D52"/>
    <w:rsid w:val="00D0107F"/>
    <w:rsid w:val="00D04DD5"/>
    <w:rsid w:val="00D05273"/>
    <w:rsid w:val="00D117AF"/>
    <w:rsid w:val="00D14EBB"/>
    <w:rsid w:val="00D2018E"/>
    <w:rsid w:val="00D20E3E"/>
    <w:rsid w:val="00D21F1F"/>
    <w:rsid w:val="00D2454E"/>
    <w:rsid w:val="00D27AE2"/>
    <w:rsid w:val="00D338F5"/>
    <w:rsid w:val="00D46DD5"/>
    <w:rsid w:val="00D47078"/>
    <w:rsid w:val="00D5269C"/>
    <w:rsid w:val="00D5494B"/>
    <w:rsid w:val="00D6177E"/>
    <w:rsid w:val="00D70F68"/>
    <w:rsid w:val="00D77FA1"/>
    <w:rsid w:val="00D90B2A"/>
    <w:rsid w:val="00D9575F"/>
    <w:rsid w:val="00D96808"/>
    <w:rsid w:val="00DB17FE"/>
    <w:rsid w:val="00DC0F11"/>
    <w:rsid w:val="00DC3B1D"/>
    <w:rsid w:val="00DD115A"/>
    <w:rsid w:val="00DD4E48"/>
    <w:rsid w:val="00DE3570"/>
    <w:rsid w:val="00DE6D26"/>
    <w:rsid w:val="00DE72E7"/>
    <w:rsid w:val="00DE7691"/>
    <w:rsid w:val="00E07CBF"/>
    <w:rsid w:val="00E11444"/>
    <w:rsid w:val="00E17C42"/>
    <w:rsid w:val="00E20969"/>
    <w:rsid w:val="00E21A8E"/>
    <w:rsid w:val="00E22A24"/>
    <w:rsid w:val="00E25BCD"/>
    <w:rsid w:val="00E53D21"/>
    <w:rsid w:val="00E60BFE"/>
    <w:rsid w:val="00E61026"/>
    <w:rsid w:val="00E6162E"/>
    <w:rsid w:val="00E63FE6"/>
    <w:rsid w:val="00E642BD"/>
    <w:rsid w:val="00E70335"/>
    <w:rsid w:val="00E77524"/>
    <w:rsid w:val="00E779FC"/>
    <w:rsid w:val="00E82E4D"/>
    <w:rsid w:val="00E841D0"/>
    <w:rsid w:val="00E867AF"/>
    <w:rsid w:val="00E9649B"/>
    <w:rsid w:val="00EA231D"/>
    <w:rsid w:val="00EB1F0E"/>
    <w:rsid w:val="00EC31CA"/>
    <w:rsid w:val="00EC4EFE"/>
    <w:rsid w:val="00EC57E8"/>
    <w:rsid w:val="00ED04D5"/>
    <w:rsid w:val="00ED2751"/>
    <w:rsid w:val="00ED278A"/>
    <w:rsid w:val="00EE5729"/>
    <w:rsid w:val="00EF240B"/>
    <w:rsid w:val="00EF5885"/>
    <w:rsid w:val="00EF5C2F"/>
    <w:rsid w:val="00F045F4"/>
    <w:rsid w:val="00F0608E"/>
    <w:rsid w:val="00F06673"/>
    <w:rsid w:val="00F10135"/>
    <w:rsid w:val="00F1184F"/>
    <w:rsid w:val="00F16A63"/>
    <w:rsid w:val="00F20AAD"/>
    <w:rsid w:val="00F30134"/>
    <w:rsid w:val="00F33612"/>
    <w:rsid w:val="00F3712A"/>
    <w:rsid w:val="00F53624"/>
    <w:rsid w:val="00F669F3"/>
    <w:rsid w:val="00F66D44"/>
    <w:rsid w:val="00F67C73"/>
    <w:rsid w:val="00F70650"/>
    <w:rsid w:val="00F73028"/>
    <w:rsid w:val="00F7680B"/>
    <w:rsid w:val="00F82264"/>
    <w:rsid w:val="00F831C7"/>
    <w:rsid w:val="00F85670"/>
    <w:rsid w:val="00F9173B"/>
    <w:rsid w:val="00FA3A73"/>
    <w:rsid w:val="00FA6A15"/>
    <w:rsid w:val="00FC3EE1"/>
    <w:rsid w:val="00FC4AB6"/>
    <w:rsid w:val="00FE0557"/>
    <w:rsid w:val="00FE7DEB"/>
    <w:rsid w:val="00FF240B"/>
    <w:rsid w:val="00FF2FFB"/>
    <w:rsid w:val="00FF6C88"/>
    <w:rsid w:val="00FF6DF7"/>
    <w:rsid w:val="0234572A"/>
    <w:rsid w:val="0359778A"/>
    <w:rsid w:val="04034C49"/>
    <w:rsid w:val="04223CDD"/>
    <w:rsid w:val="045B756E"/>
    <w:rsid w:val="0465794F"/>
    <w:rsid w:val="04D13E09"/>
    <w:rsid w:val="0A1C4747"/>
    <w:rsid w:val="0B53387B"/>
    <w:rsid w:val="0C492749"/>
    <w:rsid w:val="0C501AF4"/>
    <w:rsid w:val="0C865965"/>
    <w:rsid w:val="0F4844B9"/>
    <w:rsid w:val="11422AAD"/>
    <w:rsid w:val="11927655"/>
    <w:rsid w:val="11C15A70"/>
    <w:rsid w:val="12E32DED"/>
    <w:rsid w:val="1530503C"/>
    <w:rsid w:val="160277FF"/>
    <w:rsid w:val="162E1131"/>
    <w:rsid w:val="16655C68"/>
    <w:rsid w:val="17844EEA"/>
    <w:rsid w:val="17A47F1D"/>
    <w:rsid w:val="17B45EE7"/>
    <w:rsid w:val="17E16CCF"/>
    <w:rsid w:val="19681038"/>
    <w:rsid w:val="19945EB7"/>
    <w:rsid w:val="1C4C2EC1"/>
    <w:rsid w:val="1E1035A3"/>
    <w:rsid w:val="1E58174C"/>
    <w:rsid w:val="209E4C33"/>
    <w:rsid w:val="20CB0302"/>
    <w:rsid w:val="21A67EAE"/>
    <w:rsid w:val="25394745"/>
    <w:rsid w:val="26455D85"/>
    <w:rsid w:val="264C30AB"/>
    <w:rsid w:val="275D7B3E"/>
    <w:rsid w:val="28B97D48"/>
    <w:rsid w:val="2B9B7F99"/>
    <w:rsid w:val="2EDE4B10"/>
    <w:rsid w:val="2F6A6AFD"/>
    <w:rsid w:val="301F14E8"/>
    <w:rsid w:val="302B3B56"/>
    <w:rsid w:val="30A63E96"/>
    <w:rsid w:val="30C80CC7"/>
    <w:rsid w:val="34262B5D"/>
    <w:rsid w:val="34637D0D"/>
    <w:rsid w:val="369E1E18"/>
    <w:rsid w:val="37B52C10"/>
    <w:rsid w:val="37D26ADF"/>
    <w:rsid w:val="38735973"/>
    <w:rsid w:val="39C125D2"/>
    <w:rsid w:val="3B5E2036"/>
    <w:rsid w:val="3B9903E6"/>
    <w:rsid w:val="401B1B41"/>
    <w:rsid w:val="40FC25C7"/>
    <w:rsid w:val="4190342E"/>
    <w:rsid w:val="4205523C"/>
    <w:rsid w:val="426B2C3D"/>
    <w:rsid w:val="43483BE2"/>
    <w:rsid w:val="446B4B11"/>
    <w:rsid w:val="4537261A"/>
    <w:rsid w:val="454D2F4E"/>
    <w:rsid w:val="45CF693C"/>
    <w:rsid w:val="464522D3"/>
    <w:rsid w:val="46AF574F"/>
    <w:rsid w:val="482A3F2D"/>
    <w:rsid w:val="496B6B1C"/>
    <w:rsid w:val="49E21A56"/>
    <w:rsid w:val="4A1D753B"/>
    <w:rsid w:val="4A4B4CB3"/>
    <w:rsid w:val="4AEA2C1C"/>
    <w:rsid w:val="4BA37015"/>
    <w:rsid w:val="4C4B419C"/>
    <w:rsid w:val="4C7D5C62"/>
    <w:rsid w:val="4D7F3C01"/>
    <w:rsid w:val="4E034E94"/>
    <w:rsid w:val="4E05595C"/>
    <w:rsid w:val="4E16776C"/>
    <w:rsid w:val="4F4A0C27"/>
    <w:rsid w:val="4FAF2C74"/>
    <w:rsid w:val="524449A4"/>
    <w:rsid w:val="53317508"/>
    <w:rsid w:val="54407EE7"/>
    <w:rsid w:val="548A7EA0"/>
    <w:rsid w:val="55495FB2"/>
    <w:rsid w:val="557D18C9"/>
    <w:rsid w:val="55AC14EE"/>
    <w:rsid w:val="573C751C"/>
    <w:rsid w:val="58782C0A"/>
    <w:rsid w:val="598F3C18"/>
    <w:rsid w:val="5A534947"/>
    <w:rsid w:val="5A894BD2"/>
    <w:rsid w:val="5DCE3DD2"/>
    <w:rsid w:val="60F54752"/>
    <w:rsid w:val="61E17736"/>
    <w:rsid w:val="629A1BE2"/>
    <w:rsid w:val="62C73E67"/>
    <w:rsid w:val="63026EE4"/>
    <w:rsid w:val="642E7421"/>
    <w:rsid w:val="648A6A84"/>
    <w:rsid w:val="65B03849"/>
    <w:rsid w:val="6638053A"/>
    <w:rsid w:val="68D02866"/>
    <w:rsid w:val="69E55FC9"/>
    <w:rsid w:val="6AAB150D"/>
    <w:rsid w:val="6AED3E9C"/>
    <w:rsid w:val="6C0603F6"/>
    <w:rsid w:val="6CB244EA"/>
    <w:rsid w:val="6D260703"/>
    <w:rsid w:val="702B7881"/>
    <w:rsid w:val="71070B7B"/>
    <w:rsid w:val="72B643ED"/>
    <w:rsid w:val="72BD51F0"/>
    <w:rsid w:val="73D84345"/>
    <w:rsid w:val="74F14DE4"/>
    <w:rsid w:val="75916FD2"/>
    <w:rsid w:val="76935DD5"/>
    <w:rsid w:val="77174CFC"/>
    <w:rsid w:val="78482977"/>
    <w:rsid w:val="78ED53B4"/>
    <w:rsid w:val="79C76D10"/>
    <w:rsid w:val="7A332C88"/>
    <w:rsid w:val="7C7C0B76"/>
    <w:rsid w:val="7E041F82"/>
    <w:rsid w:val="7E9B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3AA0B-CDA9-4648-9570-A59B1C6FDEE3}">
  <ds:schemaRefs/>
</ds:datastoreItem>
</file>

<file path=docProps/app.xml><?xml version="1.0" encoding="utf-8"?>
<Properties xmlns="http://schemas.openxmlformats.org/officeDocument/2006/extended-properties" xmlns:vt="http://schemas.openxmlformats.org/officeDocument/2006/docPropsVTypes">
  <Template>Normal</Template>
  <Pages>14</Pages>
  <Words>793</Words>
  <Characters>4523</Characters>
  <Lines>37</Lines>
  <Paragraphs>10</Paragraphs>
  <TotalTime>40</TotalTime>
  <ScaleCrop>false</ScaleCrop>
  <LinksUpToDate>false</LinksUpToDate>
  <CharactersWithSpaces>5306</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2021-04-13T07:13:00Z</dcterms:created>
  <dc:creator>HP</dc:creator>
  <cp:lastModifiedBy>w·为</cp:lastModifiedBy>
  <cp:lastPrinted>2021-04-14T06:53:00Z</cp:lastPrinted>
  <dcterms:modified xsi:type="dcterms:W3CDTF">2021-04-14T09:15:21Z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BC4AC369A64E40A28C1E118296EA62F2</vt:lpwstr>
  </property>
</Properties>
</file>