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color w:val="auto"/>
          <w:sz w:val="36"/>
          <w:szCs w:val="36"/>
          <w:lang w:val="en-US" w:eastAsia="zh-CN"/>
        </w:rPr>
      </w:pPr>
      <w:bookmarkStart w:id="0" w:name="_GoBack"/>
      <w:r>
        <w:rPr>
          <w:rFonts w:hint="eastAsia" w:ascii="方正小标宋_GBK" w:hAnsi="方正小标宋_GBK" w:eastAsia="方正小标宋_GBK" w:cs="方正小标宋_GBK"/>
          <w:sz w:val="36"/>
          <w:szCs w:val="36"/>
          <w:lang w:val="en-US" w:eastAsia="zh-CN"/>
        </w:rPr>
        <w:t>下放</w:t>
      </w:r>
      <w:r>
        <w:rPr>
          <w:rFonts w:hint="eastAsia" w:ascii="方正小标宋_GBK" w:hAnsi="方正小标宋_GBK" w:eastAsia="方正小标宋_GBK" w:cs="方正小标宋_GBK"/>
          <w:sz w:val="36"/>
          <w:szCs w:val="36"/>
        </w:rPr>
        <w:t>由</w:t>
      </w:r>
      <w:r>
        <w:rPr>
          <w:rFonts w:hint="eastAsia" w:ascii="方正小标宋_GBK" w:hAnsi="方正小标宋_GBK" w:eastAsia="方正小标宋_GBK" w:cs="方正小标宋_GBK"/>
          <w:color w:val="auto"/>
          <w:sz w:val="36"/>
          <w:szCs w:val="36"/>
          <w:lang w:val="en-US" w:eastAsia="zh-CN"/>
        </w:rPr>
        <w:t>中国（山东）自由贸易试验区和中国—上海合作</w:t>
      </w:r>
    </w:p>
    <w:p>
      <w:pPr>
        <w:keepNext w:val="0"/>
        <w:keepLines w:val="0"/>
        <w:pageBreakBefore w:val="0"/>
        <w:kinsoku/>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bCs/>
          <w:sz w:val="36"/>
          <w:szCs w:val="36"/>
        </w:rPr>
      </w:pPr>
      <w:r>
        <w:rPr>
          <w:rFonts w:hint="eastAsia" w:ascii="方正小标宋_GBK" w:hAnsi="方正小标宋_GBK" w:eastAsia="方正小标宋_GBK" w:cs="方正小标宋_GBK"/>
          <w:color w:val="auto"/>
          <w:sz w:val="36"/>
          <w:szCs w:val="36"/>
          <w:lang w:val="en-US" w:eastAsia="zh-CN"/>
        </w:rPr>
        <w:t>组织地方经贸合作示范区承接实施的省级行政权力事项</w:t>
      </w:r>
    </w:p>
    <w:bookmarkEnd w:id="0"/>
    <w:tbl>
      <w:tblPr>
        <w:tblStyle w:val="6"/>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362"/>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序号</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事项名称</w:t>
            </w:r>
            <w:r>
              <w:rPr>
                <w:rFonts w:hint="default" w:ascii="Times New Roman" w:hAnsi="Times New Roman" w:eastAsia="黑体" w:cs="Times New Roman"/>
                <w:kern w:val="0"/>
                <w:sz w:val="28"/>
                <w:szCs w:val="28"/>
                <w:lang w:val="en-US" w:eastAsia="zh-CN"/>
              </w:rPr>
              <w:t>及权限</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对拍卖企业拍卖的文物审核</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典当行、拍卖公司、文化市场、旧货市场、艺术品市场等单位或者场所经营尚未被认定为文物的监管物品的许可</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拍卖企业经营文物拍卖许可</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从事经营性互联网文化活动审批</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5</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艺术品进出口经营活动审批</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中国（山东）自由贸易试验区济南片区、青岛片区和中国—上海合作组织地方经贸合作示范区实施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外商投资旅行社业务许可</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中国（山东）自由贸易试验区济南片区、烟台片区和中国—上海合作组织地方经贸合作示范区实施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指定、优先购买文物</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文物商店购买、销售文物，拍卖企业拍卖文物的备案</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文物收藏单位管理制度备案</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直接下放至</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文物指定收藏、保管、接收</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提供文物复制、拓印模具和技术资料审核</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直接下放至</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文物拍卖企业年审</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经营性互联网文化单位期满延续备案</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中国（山东）自由贸易试验区济南片区、烟台片区和中国—上海合作组织地方经贸合作示范区实施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对《营业性演出许可证》载明事项变更的备案</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中国（山东）自由贸易试验区济南片区、烟台片区和中国—上海合作组织地方经贸合作示范区实施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吊销、注销文艺表演团体营业性演出许可证的备案</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中国（山东）自由贸易试验区济南片区、烟台片区和中国—上海合作组织地方经贸合作示范区实施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游戏游艺设备内容审核</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委托</w:t>
            </w:r>
            <w:r>
              <w:rPr>
                <w:rFonts w:hint="eastAsia" w:ascii="仿宋" w:hAnsi="仿宋" w:eastAsia="仿宋" w:cs="仿宋"/>
                <w:color w:val="auto"/>
                <w:sz w:val="21"/>
                <w:szCs w:val="21"/>
                <w:lang w:val="en-US" w:eastAsia="zh-CN"/>
              </w:rPr>
              <w:t>中国（山东）自由贸易试验区济南片区和烟台片区实施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w:t>
            </w:r>
          </w:p>
        </w:tc>
        <w:tc>
          <w:tcPr>
            <w:tcW w:w="4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演出经纪机构从事营业性演出经营活动审批</w:t>
            </w:r>
          </w:p>
        </w:tc>
        <w:tc>
          <w:tcPr>
            <w:tcW w:w="4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600" w:lineRule="exact"/>
              <w:ind w:right="0" w:rightChars="0"/>
              <w:jc w:val="left"/>
              <w:textAlignment w:val="auto"/>
              <w:rPr>
                <w:rFonts w:hint="eastAsia" w:ascii="仿宋" w:hAnsi="仿宋" w:eastAsia="仿宋" w:cs="仿宋"/>
                <w:kern w:val="0"/>
                <w:sz w:val="21"/>
                <w:szCs w:val="21"/>
              </w:rPr>
            </w:pPr>
            <w:r>
              <w:rPr>
                <w:rFonts w:hint="eastAsia" w:ascii="仿宋" w:hAnsi="仿宋" w:eastAsia="仿宋" w:cs="仿宋"/>
                <w:color w:val="auto"/>
                <w:sz w:val="21"/>
                <w:szCs w:val="21"/>
                <w:lang w:val="en-US" w:eastAsia="zh-CN"/>
              </w:rPr>
              <w:t>委托中国—上海合作组织地方经贸合作示范区实施</w:t>
            </w:r>
          </w:p>
        </w:tc>
      </w:tr>
    </w:tbl>
    <w:p>
      <w:pPr>
        <w:keepNext w:val="0"/>
        <w:keepLines w:val="0"/>
        <w:pageBreakBefore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Cs/>
          <w:sz w:val="24"/>
          <w:szCs w:val="24"/>
          <w:highlight w:val="none"/>
          <w:lang w:val="en-US" w:eastAsia="zh-CN"/>
        </w:rPr>
      </w:pPr>
    </w:p>
    <w:sectPr>
      <w:headerReference r:id="rId3" w:type="default"/>
      <w:footerReference r:id="rId4" w:type="default"/>
      <w:pgSz w:w="11906" w:h="16838"/>
      <w:pgMar w:top="1440" w:right="1080" w:bottom="1440" w:left="1080"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C0816"/>
    <w:rsid w:val="072026D1"/>
    <w:rsid w:val="0BA51DEB"/>
    <w:rsid w:val="255503E5"/>
    <w:rsid w:val="26096BE4"/>
    <w:rsid w:val="49AC0816"/>
    <w:rsid w:val="6637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仿宋_GB2312" w:cs="Times New Roman"/>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2020-07-29T09:04:00Z</dcterms:created>
  <dc:creator>daydream</dc:creator>
  <cp:lastModifiedBy>w·为</cp:lastModifiedBy>
  <cp:lastPrinted>2020-08-31T03:24:00Z</cp:lastPrinted>
  <dcterms:modified xsi:type="dcterms:W3CDTF">2020-09-01T02:20:29Z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