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W w:w="152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00"/>
        <w:gridCol w:w="1500"/>
        <w:gridCol w:w="1500"/>
        <w:gridCol w:w="1500"/>
        <w:gridCol w:w="1500"/>
        <w:gridCol w:w="1500"/>
        <w:gridCol w:w="1500"/>
        <w:gridCol w:w="198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  <w:t>第五届山东文化和旅游惠民消费季企业信息申报表（旅游类）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平台名称（公章）：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所在地市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企业类别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景区名称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景区级别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企业让利额度（万元）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营业范围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522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注：本表用于旅游类企业申报；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企业类别请填写：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景区或旅行社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；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旅行社类企业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需在景区名称栏填已覆盖的山东省内景区名称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7029B"/>
    <w:rsid w:val="0BB7029B"/>
    <w:rsid w:val="34B67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2021-03-29T03:20:00Z</dcterms:created>
  <dc:creator>w·为</dc:creator>
  <cp:lastModifiedBy>w·为</cp:lastModifiedBy>
  <dcterms:modified xsi:type="dcterms:W3CDTF">2021-03-29T03:21:29Z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