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326161">
      <w:pPr>
        <w:pStyle w:val="6"/>
        <w:spacing w:line="560" w:lineRule="exact"/>
        <w:ind w:firstLine="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p>
    <w:p w14:paraId="7A8CE925">
      <w:pPr>
        <w:pStyle w:val="6"/>
        <w:spacing w:line="560" w:lineRule="exact"/>
        <w:ind w:firstLine="0"/>
        <w:jc w:val="center"/>
        <w:rPr>
          <w:rFonts w:hint="eastAsia" w:ascii="仿宋_GB2312" w:hAnsi="仿宋_GB2312" w:eastAsia="仿宋_GB2312" w:cs="仿宋_GB2312"/>
          <w:kern w:val="2"/>
          <w:sz w:val="32"/>
          <w:szCs w:val="32"/>
        </w:rPr>
      </w:pPr>
      <w:r>
        <w:rPr>
          <w:rFonts w:hint="eastAsia" w:ascii="方正小标宋简体" w:hAnsi="方正小标宋简体" w:eastAsia="方正小标宋简体" w:cs="方正小标宋简体"/>
          <w:sz w:val="36"/>
          <w:szCs w:val="36"/>
        </w:rPr>
        <w:t>2026年山东省文物行业职业技能竞赛暨第三届全国文物行业职业技能大赛山东省选拔赛</w:t>
      </w:r>
      <w:r>
        <w:rPr>
          <w:rFonts w:hint="eastAsia" w:ascii="方正小标宋简体" w:hAnsi="方正小标宋简体" w:eastAsia="方正小标宋简体" w:cs="方正小标宋简体"/>
          <w:sz w:val="36"/>
          <w:szCs w:val="36"/>
          <w:lang w:eastAsia="zh-CN"/>
        </w:rPr>
        <w:t>竞</w:t>
      </w:r>
      <w:r>
        <w:rPr>
          <w:rFonts w:hint="eastAsia" w:ascii="方正小标宋简体" w:hAnsi="方正小标宋简体" w:eastAsia="方正小标宋简体" w:cs="方正小标宋简体"/>
          <w:sz w:val="36"/>
          <w:szCs w:val="36"/>
        </w:rPr>
        <w:t>赛规则</w:t>
      </w:r>
    </w:p>
    <w:tbl>
      <w:tblPr>
        <w:tblStyle w:val="4"/>
        <w:tblpPr w:leftFromText="180" w:rightFromText="180" w:vertAnchor="text" w:horzAnchor="page" w:tblpX="919" w:tblpY="294"/>
        <w:tblOverlap w:val="never"/>
        <w:tblW w:w="15017"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670"/>
        <w:gridCol w:w="1518"/>
        <w:gridCol w:w="3776"/>
        <w:gridCol w:w="3767"/>
        <w:gridCol w:w="2120"/>
        <w:gridCol w:w="1770"/>
        <w:gridCol w:w="1396"/>
      </w:tblGrid>
      <w:tr w14:paraId="16CDB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1" w:hRule="atLeast"/>
        </w:trPr>
        <w:tc>
          <w:tcPr>
            <w:tcW w:w="670" w:type="dxa"/>
            <w:vMerge w:val="restart"/>
            <w:vAlign w:val="center"/>
          </w:tcPr>
          <w:p w14:paraId="773D6080">
            <w:pPr>
              <w:pStyle w:val="7"/>
              <w:spacing w:before="1"/>
              <w:jc w:val="center"/>
              <w:rPr>
                <w:b/>
                <w:szCs w:val="21"/>
              </w:rPr>
            </w:pPr>
            <w:r>
              <w:rPr>
                <w:b/>
                <w:szCs w:val="21"/>
              </w:rPr>
              <w:t>序号</w:t>
            </w:r>
          </w:p>
        </w:tc>
        <w:tc>
          <w:tcPr>
            <w:tcW w:w="1518" w:type="dxa"/>
            <w:vMerge w:val="restart"/>
            <w:vAlign w:val="center"/>
          </w:tcPr>
          <w:p w14:paraId="2D4AEF7B">
            <w:pPr>
              <w:pStyle w:val="7"/>
              <w:spacing w:before="1"/>
              <w:jc w:val="center"/>
              <w:rPr>
                <w:b/>
                <w:szCs w:val="21"/>
              </w:rPr>
            </w:pPr>
            <w:r>
              <w:rPr>
                <w:b/>
                <w:szCs w:val="21"/>
              </w:rPr>
              <w:t>比赛项目</w:t>
            </w:r>
          </w:p>
        </w:tc>
        <w:tc>
          <w:tcPr>
            <w:tcW w:w="7543" w:type="dxa"/>
            <w:gridSpan w:val="2"/>
            <w:vAlign w:val="center"/>
          </w:tcPr>
          <w:p w14:paraId="7968FD12">
            <w:pPr>
              <w:pStyle w:val="7"/>
              <w:spacing w:before="30" w:line="347" w:lineRule="exact"/>
              <w:ind w:right="3571"/>
              <w:jc w:val="center"/>
              <w:rPr>
                <w:b/>
                <w:szCs w:val="21"/>
              </w:rPr>
            </w:pPr>
            <w:r>
              <w:rPr>
                <w:rFonts w:hint="eastAsia"/>
                <w:b/>
                <w:szCs w:val="21"/>
                <w:lang w:val="en-US"/>
              </w:rPr>
              <w:t xml:space="preserve">                             </w:t>
            </w:r>
            <w:r>
              <w:rPr>
                <w:rFonts w:hint="eastAsia"/>
                <w:b/>
                <w:szCs w:val="21"/>
                <w:lang w:eastAsia="zh-CN"/>
              </w:rPr>
              <w:t>竞</w:t>
            </w:r>
            <w:r>
              <w:rPr>
                <w:b/>
                <w:szCs w:val="21"/>
              </w:rPr>
              <w:t>赛内容</w:t>
            </w:r>
          </w:p>
        </w:tc>
        <w:tc>
          <w:tcPr>
            <w:tcW w:w="2120" w:type="dxa"/>
            <w:vMerge w:val="restart"/>
            <w:vAlign w:val="center"/>
          </w:tcPr>
          <w:p w14:paraId="7B8C6196">
            <w:pPr>
              <w:pStyle w:val="7"/>
              <w:spacing w:before="86" w:line="232" w:lineRule="auto"/>
              <w:ind w:right="411"/>
              <w:jc w:val="center"/>
              <w:rPr>
                <w:rFonts w:hint="eastAsia"/>
                <w:b/>
                <w:szCs w:val="21"/>
              </w:rPr>
            </w:pPr>
            <w:r>
              <w:rPr>
                <w:b/>
                <w:szCs w:val="21"/>
              </w:rPr>
              <w:t>组委会提供</w:t>
            </w:r>
            <w:r>
              <w:rPr>
                <w:rFonts w:hint="eastAsia"/>
                <w:b/>
                <w:szCs w:val="21"/>
              </w:rPr>
              <w:t>工具</w:t>
            </w:r>
          </w:p>
        </w:tc>
        <w:tc>
          <w:tcPr>
            <w:tcW w:w="1770" w:type="dxa"/>
            <w:vMerge w:val="restart"/>
            <w:vAlign w:val="center"/>
          </w:tcPr>
          <w:p w14:paraId="7E185954">
            <w:pPr>
              <w:pStyle w:val="7"/>
              <w:spacing w:before="1"/>
              <w:jc w:val="center"/>
              <w:rPr>
                <w:b/>
                <w:szCs w:val="21"/>
              </w:rPr>
            </w:pPr>
            <w:r>
              <w:rPr>
                <w:rFonts w:hint="eastAsia"/>
                <w:b/>
                <w:szCs w:val="21"/>
              </w:rPr>
              <w:t>选手自带</w:t>
            </w:r>
            <w:r>
              <w:rPr>
                <w:b/>
                <w:szCs w:val="21"/>
              </w:rPr>
              <w:t>工具</w:t>
            </w:r>
          </w:p>
        </w:tc>
        <w:tc>
          <w:tcPr>
            <w:tcW w:w="1396" w:type="dxa"/>
            <w:vMerge w:val="restart"/>
            <w:vAlign w:val="center"/>
          </w:tcPr>
          <w:p w14:paraId="0300AF8B">
            <w:pPr>
              <w:pStyle w:val="7"/>
              <w:spacing w:before="1"/>
              <w:ind w:right="614"/>
              <w:jc w:val="center"/>
              <w:rPr>
                <w:b/>
                <w:szCs w:val="21"/>
              </w:rPr>
            </w:pPr>
            <w:r>
              <w:rPr>
                <w:rFonts w:hint="eastAsia"/>
                <w:b/>
                <w:szCs w:val="21"/>
                <w:lang w:val="en-US"/>
              </w:rPr>
              <w:t xml:space="preserve">   </w:t>
            </w:r>
            <w:r>
              <w:rPr>
                <w:b/>
                <w:szCs w:val="21"/>
              </w:rPr>
              <w:t>备注</w:t>
            </w:r>
          </w:p>
        </w:tc>
      </w:tr>
      <w:tr w14:paraId="7214C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8" w:hRule="atLeast"/>
        </w:trPr>
        <w:tc>
          <w:tcPr>
            <w:tcW w:w="670" w:type="dxa"/>
            <w:vMerge w:val="continue"/>
            <w:tcBorders>
              <w:top w:val="nil"/>
            </w:tcBorders>
          </w:tcPr>
          <w:p w14:paraId="2135CE66">
            <w:pPr>
              <w:rPr>
                <w:sz w:val="2"/>
                <w:szCs w:val="2"/>
              </w:rPr>
            </w:pPr>
          </w:p>
        </w:tc>
        <w:tc>
          <w:tcPr>
            <w:tcW w:w="1518" w:type="dxa"/>
            <w:vMerge w:val="continue"/>
            <w:tcBorders>
              <w:top w:val="nil"/>
            </w:tcBorders>
          </w:tcPr>
          <w:p w14:paraId="26FD7D36">
            <w:pPr>
              <w:rPr>
                <w:sz w:val="2"/>
                <w:szCs w:val="2"/>
              </w:rPr>
            </w:pPr>
          </w:p>
        </w:tc>
        <w:tc>
          <w:tcPr>
            <w:tcW w:w="3776" w:type="dxa"/>
          </w:tcPr>
          <w:p w14:paraId="1DD38210">
            <w:pPr>
              <w:pStyle w:val="7"/>
              <w:spacing w:before="43" w:line="349" w:lineRule="exact"/>
              <w:ind w:right="1401"/>
              <w:jc w:val="center"/>
              <w:rPr>
                <w:b/>
                <w:szCs w:val="21"/>
              </w:rPr>
            </w:pPr>
            <w:r>
              <w:rPr>
                <w:rFonts w:hint="eastAsia"/>
                <w:b/>
                <w:szCs w:val="21"/>
                <w:lang w:val="en-US"/>
              </w:rPr>
              <w:t xml:space="preserve">            </w:t>
            </w:r>
            <w:r>
              <w:rPr>
                <w:b/>
                <w:szCs w:val="21"/>
              </w:rPr>
              <w:t>理论考核</w:t>
            </w:r>
          </w:p>
        </w:tc>
        <w:tc>
          <w:tcPr>
            <w:tcW w:w="3767" w:type="dxa"/>
          </w:tcPr>
          <w:p w14:paraId="48C977C3">
            <w:pPr>
              <w:pStyle w:val="7"/>
              <w:spacing w:before="43" w:line="349" w:lineRule="exact"/>
              <w:ind w:right="1569"/>
              <w:jc w:val="center"/>
              <w:rPr>
                <w:rFonts w:hint="eastAsia" w:eastAsia="宋体"/>
                <w:b/>
                <w:szCs w:val="21"/>
                <w:lang w:eastAsia="zh-CN"/>
              </w:rPr>
            </w:pPr>
            <w:r>
              <w:rPr>
                <w:rFonts w:hint="eastAsia"/>
                <w:b/>
                <w:szCs w:val="21"/>
                <w:lang w:val="en-US"/>
              </w:rPr>
              <w:t xml:space="preserve">            </w:t>
            </w:r>
            <w:r>
              <w:rPr>
                <w:rFonts w:hint="eastAsia"/>
                <w:b/>
                <w:szCs w:val="21"/>
                <w:lang w:eastAsia="zh-CN"/>
              </w:rPr>
              <w:t>实际操作</w:t>
            </w:r>
          </w:p>
        </w:tc>
        <w:tc>
          <w:tcPr>
            <w:tcW w:w="2120" w:type="dxa"/>
            <w:vMerge w:val="continue"/>
            <w:tcBorders>
              <w:top w:val="nil"/>
            </w:tcBorders>
          </w:tcPr>
          <w:p w14:paraId="6886FE9E">
            <w:pPr>
              <w:rPr>
                <w:sz w:val="2"/>
                <w:szCs w:val="2"/>
              </w:rPr>
            </w:pPr>
          </w:p>
        </w:tc>
        <w:tc>
          <w:tcPr>
            <w:tcW w:w="1770" w:type="dxa"/>
            <w:vMerge w:val="continue"/>
            <w:tcBorders>
              <w:top w:val="nil"/>
            </w:tcBorders>
          </w:tcPr>
          <w:p w14:paraId="51900A50">
            <w:pPr>
              <w:rPr>
                <w:sz w:val="2"/>
                <w:szCs w:val="2"/>
              </w:rPr>
            </w:pPr>
          </w:p>
        </w:tc>
        <w:tc>
          <w:tcPr>
            <w:tcW w:w="1396" w:type="dxa"/>
            <w:vMerge w:val="continue"/>
            <w:tcBorders>
              <w:top w:val="nil"/>
            </w:tcBorders>
          </w:tcPr>
          <w:p w14:paraId="7A52031E">
            <w:pPr>
              <w:rPr>
                <w:sz w:val="2"/>
                <w:szCs w:val="2"/>
              </w:rPr>
            </w:pPr>
          </w:p>
        </w:tc>
      </w:tr>
      <w:tr w14:paraId="72BFD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44" w:hRule="atLeast"/>
        </w:trPr>
        <w:tc>
          <w:tcPr>
            <w:tcW w:w="670" w:type="dxa"/>
          </w:tcPr>
          <w:p w14:paraId="4526D371">
            <w:pPr>
              <w:pStyle w:val="7"/>
              <w:jc w:val="center"/>
              <w:rPr>
                <w:sz w:val="23"/>
                <w:lang w:val="en-US"/>
              </w:rPr>
            </w:pPr>
            <w:r>
              <w:rPr>
                <w:rFonts w:hint="eastAsia"/>
                <w:sz w:val="23"/>
                <w:lang w:val="en-US"/>
              </w:rPr>
              <w:t>1</w:t>
            </w:r>
          </w:p>
        </w:tc>
        <w:tc>
          <w:tcPr>
            <w:tcW w:w="1518" w:type="dxa"/>
          </w:tcPr>
          <w:p w14:paraId="3373FE84">
            <w:pPr>
              <w:pStyle w:val="3"/>
              <w:widowControl/>
              <w:spacing w:before="0" w:beforeAutospacing="0" w:after="0" w:afterAutospacing="0" w:line="450" w:lineRule="atLeast"/>
              <w:jc w:val="both"/>
              <w:rPr>
                <w:rFonts w:hint="eastAsia" w:ascii="Times New Roman" w:hAnsi="Times New Roman"/>
                <w:sz w:val="21"/>
                <w:szCs w:val="21"/>
                <w:lang w:bidi="ar"/>
              </w:rPr>
            </w:pPr>
            <w:r>
              <w:rPr>
                <w:rFonts w:hint="eastAsia" w:ascii="Times New Roman" w:hAnsi="Times New Roman"/>
                <w:sz w:val="21"/>
                <w:szCs w:val="21"/>
              </w:rPr>
              <w:t>木作文物修复师</w:t>
            </w:r>
          </w:p>
        </w:tc>
        <w:tc>
          <w:tcPr>
            <w:tcW w:w="3776" w:type="dxa"/>
          </w:tcPr>
          <w:p w14:paraId="58ADCC52">
            <w:pPr>
              <w:rPr>
                <w:rFonts w:ascii="Times New Roman" w:hAnsi="Times New Roman"/>
                <w:kern w:val="0"/>
                <w:szCs w:val="21"/>
                <w:lang w:bidi="ar"/>
              </w:rPr>
            </w:pPr>
            <w:r>
              <w:rPr>
                <w:rFonts w:ascii="Times New Roman" w:hAnsi="Times New Roman"/>
                <w:kern w:val="0"/>
                <w:szCs w:val="21"/>
                <w:lang w:bidi="ar"/>
              </w:rPr>
              <w:t>（1）文物保护的基本原则和保护理念；</w:t>
            </w:r>
          </w:p>
          <w:p w14:paraId="608E2BBF">
            <w:pPr>
              <w:rPr>
                <w:rFonts w:ascii="Times New Roman" w:hAnsi="Times New Roman"/>
                <w:kern w:val="0"/>
                <w:szCs w:val="21"/>
                <w:lang w:bidi="ar"/>
              </w:rPr>
            </w:pPr>
            <w:r>
              <w:rPr>
                <w:rFonts w:ascii="Times New Roman" w:hAnsi="Times New Roman"/>
                <w:kern w:val="0"/>
                <w:szCs w:val="21"/>
                <w:lang w:bidi="ar"/>
              </w:rPr>
              <w:t>（2）施工图的识读能力；</w:t>
            </w:r>
          </w:p>
          <w:p w14:paraId="7290E24C">
            <w:pPr>
              <w:rPr>
                <w:rFonts w:ascii="Times New Roman" w:hAnsi="Times New Roman"/>
                <w:kern w:val="0"/>
                <w:szCs w:val="21"/>
                <w:lang w:bidi="ar"/>
              </w:rPr>
            </w:pPr>
            <w:r>
              <w:rPr>
                <w:rFonts w:ascii="Times New Roman" w:hAnsi="Times New Roman"/>
                <w:kern w:val="0"/>
                <w:szCs w:val="21"/>
                <w:lang w:bidi="ar"/>
              </w:rPr>
              <w:t>（3）常见病害的修复方法；</w:t>
            </w:r>
          </w:p>
          <w:p w14:paraId="588CBC8F">
            <w:pPr>
              <w:rPr>
                <w:rFonts w:ascii="Times New Roman" w:hAnsi="Times New Roman"/>
                <w:kern w:val="0"/>
                <w:szCs w:val="21"/>
                <w:lang w:bidi="ar"/>
              </w:rPr>
            </w:pPr>
            <w:r>
              <w:rPr>
                <w:rFonts w:ascii="Times New Roman" w:hAnsi="Times New Roman"/>
                <w:kern w:val="0"/>
                <w:szCs w:val="21"/>
                <w:lang w:bidi="ar"/>
              </w:rPr>
              <w:t>（4）木作工具的识别。</w:t>
            </w:r>
          </w:p>
          <w:p w14:paraId="759B4628">
            <w:pPr>
              <w:rPr>
                <w:rFonts w:ascii="Times New Roman" w:hAnsi="Times New Roman"/>
                <w:kern w:val="0"/>
                <w:szCs w:val="21"/>
                <w:lang w:bidi="ar"/>
              </w:rPr>
            </w:pPr>
            <w:r>
              <w:rPr>
                <w:rFonts w:ascii="Times New Roman" w:hAnsi="Times New Roman"/>
                <w:kern w:val="0"/>
                <w:szCs w:val="21"/>
                <w:lang w:bidi="ar"/>
              </w:rPr>
              <w:t>考核时间30分钟。</w:t>
            </w:r>
          </w:p>
          <w:p w14:paraId="4B1A2880">
            <w:pPr>
              <w:pStyle w:val="3"/>
              <w:widowControl/>
              <w:spacing w:before="225" w:beforeAutospacing="0" w:after="0" w:afterAutospacing="0" w:line="450" w:lineRule="atLeast"/>
              <w:jc w:val="both"/>
              <w:rPr>
                <w:rFonts w:hint="eastAsia" w:ascii="Times New Roman" w:hAnsi="Times New Roman"/>
                <w:sz w:val="21"/>
                <w:szCs w:val="21"/>
                <w:lang w:bidi="ar"/>
              </w:rPr>
            </w:pPr>
          </w:p>
        </w:tc>
        <w:tc>
          <w:tcPr>
            <w:tcW w:w="3767" w:type="dxa"/>
          </w:tcPr>
          <w:p w14:paraId="46FB486C">
            <w:pPr>
              <w:rPr>
                <w:rFonts w:hint="eastAsia" w:ascii="Times New Roman" w:hAnsi="Times New Roman"/>
                <w:szCs w:val="21"/>
              </w:rPr>
            </w:pPr>
            <w:r>
              <w:rPr>
                <w:rFonts w:hint="eastAsia" w:ascii="Times New Roman" w:hAnsi="Times New Roman"/>
                <w:szCs w:val="21"/>
              </w:rPr>
              <w:t>按照现场提供的图纸、做法说明和规格木料，在规定时间内完成步步锦木窗扇（长约68厘米，宽约60厘米）的制作。</w:t>
            </w:r>
          </w:p>
          <w:p w14:paraId="782FD775">
            <w:pPr>
              <w:rPr>
                <w:rFonts w:hint="eastAsia" w:ascii="Times New Roman" w:hAnsi="Times New Roman"/>
                <w:kern w:val="0"/>
                <w:szCs w:val="21"/>
                <w:lang w:bidi="ar"/>
              </w:rPr>
            </w:pPr>
            <w:r>
              <w:rPr>
                <w:rFonts w:hint="eastAsia" w:ascii="Times New Roman" w:hAnsi="Times New Roman"/>
                <w:szCs w:val="21"/>
              </w:rPr>
              <w:t>考核时间6小时。</w:t>
            </w:r>
          </w:p>
        </w:tc>
        <w:tc>
          <w:tcPr>
            <w:tcW w:w="2120" w:type="dxa"/>
          </w:tcPr>
          <w:p w14:paraId="041521B7">
            <w:pPr>
              <w:rPr>
                <w:rFonts w:hint="eastAsia" w:ascii="Times New Roman" w:hAnsi="Times New Roman"/>
                <w:kern w:val="0"/>
                <w:szCs w:val="21"/>
                <w:lang w:bidi="ar"/>
              </w:rPr>
            </w:pPr>
            <w:r>
              <w:rPr>
                <w:rFonts w:hint="eastAsia" w:ascii="Times New Roman" w:hAnsi="Times New Roman"/>
                <w:szCs w:val="21"/>
              </w:rPr>
              <w:t>锯（小手锯、钢丝锯）、刨子（短刨、中刨）、凿子3件套、卷尺、直角尺、刻刀12件套、木锉3件套、砂纸、制作窗扇的净规格木料、纸板模具、木作操作台、长凳。</w:t>
            </w:r>
          </w:p>
        </w:tc>
        <w:tc>
          <w:tcPr>
            <w:tcW w:w="1770" w:type="dxa"/>
          </w:tcPr>
          <w:p w14:paraId="04E950E6">
            <w:pPr>
              <w:rPr>
                <w:rFonts w:hint="eastAsia" w:ascii="Times New Roman" w:hAnsi="Times New Roman"/>
                <w:kern w:val="0"/>
                <w:szCs w:val="21"/>
                <w:lang w:bidi="ar"/>
              </w:rPr>
            </w:pPr>
            <w:r>
              <w:rPr>
                <w:rFonts w:hint="eastAsia" w:ascii="Times New Roman" w:hAnsi="Times New Roman"/>
                <w:szCs w:val="21"/>
              </w:rPr>
              <w:t>参赛选手认为需要的趁手工具须自带。不能使用电动工具。</w:t>
            </w:r>
          </w:p>
        </w:tc>
        <w:tc>
          <w:tcPr>
            <w:tcW w:w="1396" w:type="dxa"/>
          </w:tcPr>
          <w:p w14:paraId="29D0B4CE">
            <w:pPr>
              <w:pStyle w:val="7"/>
              <w:ind w:right="-15" w:firstLine="420" w:firstLineChars="200"/>
              <w:rPr>
                <w:rFonts w:hint="eastAsia" w:ascii="Times New Roman" w:hAnsi="Times New Roman" w:cs="Times New Roman"/>
                <w:kern w:val="0"/>
                <w:szCs w:val="21"/>
                <w:lang w:val="en-US" w:bidi="ar"/>
              </w:rPr>
            </w:pPr>
          </w:p>
        </w:tc>
      </w:tr>
      <w:tr w14:paraId="5261D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69" w:hRule="atLeast"/>
        </w:trPr>
        <w:tc>
          <w:tcPr>
            <w:tcW w:w="670" w:type="dxa"/>
          </w:tcPr>
          <w:p w14:paraId="619E35F0">
            <w:pPr>
              <w:pStyle w:val="7"/>
              <w:jc w:val="center"/>
              <w:rPr>
                <w:sz w:val="23"/>
                <w:lang w:val="en-US"/>
              </w:rPr>
            </w:pPr>
            <w:r>
              <w:rPr>
                <w:rFonts w:hint="eastAsia"/>
                <w:sz w:val="23"/>
                <w:lang w:val="en-US"/>
              </w:rPr>
              <w:t>2</w:t>
            </w:r>
          </w:p>
        </w:tc>
        <w:tc>
          <w:tcPr>
            <w:tcW w:w="1518" w:type="dxa"/>
          </w:tcPr>
          <w:p w14:paraId="36E31884">
            <w:pPr>
              <w:pStyle w:val="3"/>
              <w:widowControl/>
              <w:spacing w:before="0" w:beforeAutospacing="0" w:after="0" w:afterAutospacing="0" w:line="450" w:lineRule="atLeast"/>
              <w:jc w:val="both"/>
              <w:rPr>
                <w:rFonts w:hint="eastAsia" w:ascii="Times New Roman" w:hAnsi="Times New Roman"/>
                <w:sz w:val="21"/>
                <w:szCs w:val="21"/>
                <w:lang w:bidi="ar"/>
              </w:rPr>
            </w:pPr>
            <w:r>
              <w:rPr>
                <w:rFonts w:hint="eastAsia" w:ascii="Times New Roman" w:hAnsi="Times New Roman"/>
                <w:sz w:val="21"/>
                <w:szCs w:val="21"/>
              </w:rPr>
              <w:t>泥瓦作文物修复师</w:t>
            </w:r>
          </w:p>
        </w:tc>
        <w:tc>
          <w:tcPr>
            <w:tcW w:w="3776" w:type="dxa"/>
          </w:tcPr>
          <w:p w14:paraId="3B19C9C3">
            <w:pPr>
              <w:rPr>
                <w:rFonts w:ascii="Times New Roman" w:hAnsi="Times New Roman"/>
                <w:kern w:val="0"/>
                <w:szCs w:val="21"/>
                <w:lang w:bidi="ar"/>
              </w:rPr>
            </w:pPr>
            <w:r>
              <w:rPr>
                <w:rFonts w:hint="eastAsia" w:ascii="Times New Roman" w:hAnsi="Times New Roman"/>
                <w:szCs w:val="21"/>
              </w:rPr>
              <w:t>（</w:t>
            </w:r>
            <w:r>
              <w:rPr>
                <w:rFonts w:ascii="Times New Roman" w:hAnsi="Times New Roman"/>
                <w:kern w:val="0"/>
                <w:szCs w:val="21"/>
                <w:lang w:bidi="ar"/>
              </w:rPr>
              <w:t>1）施工图的识读能力；</w:t>
            </w:r>
          </w:p>
          <w:p w14:paraId="3B834402">
            <w:pPr>
              <w:rPr>
                <w:rFonts w:ascii="Times New Roman" w:hAnsi="Times New Roman"/>
                <w:kern w:val="0"/>
                <w:szCs w:val="21"/>
                <w:lang w:bidi="ar"/>
              </w:rPr>
            </w:pPr>
            <w:r>
              <w:rPr>
                <w:rFonts w:ascii="Times New Roman" w:hAnsi="Times New Roman"/>
                <w:kern w:val="0"/>
                <w:szCs w:val="21"/>
                <w:lang w:bidi="ar"/>
              </w:rPr>
              <w:t>（2）识别各种屋面、墙体的工艺做法；</w:t>
            </w:r>
          </w:p>
          <w:p w14:paraId="75DA05D3">
            <w:pPr>
              <w:rPr>
                <w:rFonts w:ascii="Times New Roman" w:hAnsi="Times New Roman"/>
                <w:kern w:val="0"/>
                <w:szCs w:val="21"/>
                <w:lang w:bidi="ar"/>
              </w:rPr>
            </w:pPr>
            <w:r>
              <w:rPr>
                <w:rFonts w:ascii="Times New Roman" w:hAnsi="Times New Roman"/>
                <w:kern w:val="0"/>
                <w:szCs w:val="21"/>
                <w:lang w:bidi="ar"/>
              </w:rPr>
              <w:t>（3）各类脊兽、砖瓦的名称用途；</w:t>
            </w:r>
          </w:p>
          <w:p w14:paraId="52A72EFF">
            <w:pPr>
              <w:rPr>
                <w:rFonts w:ascii="Times New Roman" w:hAnsi="Times New Roman"/>
                <w:kern w:val="0"/>
                <w:szCs w:val="21"/>
                <w:lang w:bidi="ar"/>
              </w:rPr>
            </w:pPr>
            <w:r>
              <w:rPr>
                <w:rFonts w:ascii="Times New Roman" w:hAnsi="Times New Roman"/>
                <w:kern w:val="0"/>
                <w:szCs w:val="21"/>
                <w:lang w:bidi="ar"/>
              </w:rPr>
              <w:t>（4）各种复杂墙体的砌筑等工艺做法。</w:t>
            </w:r>
          </w:p>
          <w:p w14:paraId="0DE1EB8D">
            <w:pPr>
              <w:rPr>
                <w:rFonts w:hint="eastAsia" w:ascii="Times New Roman" w:hAnsi="Times New Roman"/>
                <w:kern w:val="0"/>
                <w:szCs w:val="21"/>
                <w:lang w:bidi="ar"/>
              </w:rPr>
            </w:pPr>
            <w:r>
              <w:rPr>
                <w:rFonts w:ascii="Times New Roman" w:hAnsi="Times New Roman"/>
                <w:kern w:val="0"/>
                <w:szCs w:val="21"/>
                <w:lang w:bidi="ar"/>
              </w:rPr>
              <w:t>考核时间30分钟。</w:t>
            </w:r>
          </w:p>
        </w:tc>
        <w:tc>
          <w:tcPr>
            <w:tcW w:w="3767" w:type="dxa"/>
          </w:tcPr>
          <w:p w14:paraId="3CB0A11D">
            <w:pPr>
              <w:rPr>
                <w:rFonts w:hint="eastAsia" w:ascii="Times New Roman" w:hAnsi="Times New Roman"/>
                <w:szCs w:val="21"/>
              </w:rPr>
            </w:pPr>
            <w:r>
              <w:rPr>
                <w:rFonts w:hint="eastAsia" w:ascii="Times New Roman" w:hAnsi="Times New Roman"/>
                <w:szCs w:val="21"/>
              </w:rPr>
              <w:t>按照现场提供的施工图纸和材料，在规定时间内使用传统泥瓦作工具完成一段撕缝墙砌筑（长约1.3米、高约1.5米）。含墙身、拔檐砖、合瓦墙帽与墙脊。</w:t>
            </w:r>
          </w:p>
          <w:p w14:paraId="124FAE0E">
            <w:pPr>
              <w:rPr>
                <w:rFonts w:hint="eastAsia" w:ascii="Times New Roman" w:hAnsi="Times New Roman"/>
                <w:kern w:val="0"/>
                <w:szCs w:val="21"/>
                <w:lang w:bidi="ar"/>
              </w:rPr>
            </w:pPr>
            <w:r>
              <w:rPr>
                <w:rFonts w:hint="eastAsia" w:ascii="Times New Roman" w:hAnsi="Times New Roman"/>
                <w:szCs w:val="21"/>
              </w:rPr>
              <w:t>考核时间6小时。</w:t>
            </w:r>
          </w:p>
        </w:tc>
        <w:tc>
          <w:tcPr>
            <w:tcW w:w="2120" w:type="dxa"/>
          </w:tcPr>
          <w:p w14:paraId="6C788E60">
            <w:pPr>
              <w:pStyle w:val="3"/>
              <w:widowControl/>
              <w:spacing w:before="0" w:beforeAutospacing="0" w:after="0" w:afterAutospacing="0"/>
              <w:jc w:val="both"/>
              <w:rPr>
                <w:rFonts w:hint="eastAsia" w:ascii="Times New Roman" w:hAnsi="Times New Roman"/>
                <w:kern w:val="2"/>
                <w:sz w:val="21"/>
                <w:szCs w:val="21"/>
              </w:rPr>
            </w:pPr>
            <w:r>
              <w:rPr>
                <w:rFonts w:hint="eastAsia" w:ascii="Times New Roman" w:hAnsi="Times New Roman"/>
                <w:kern w:val="2"/>
                <w:sz w:val="21"/>
                <w:szCs w:val="21"/>
              </w:rPr>
              <w:t>工作面、瓦刀、灰板、线坠、水平尺、拐尺、木靠尺、勾缝刀、钢锯、凿子、砍斧、卷尺、橡皮锤、灰桶、预加工的砖件、瓦件、传统灰料。</w:t>
            </w:r>
          </w:p>
        </w:tc>
        <w:tc>
          <w:tcPr>
            <w:tcW w:w="1770" w:type="dxa"/>
          </w:tcPr>
          <w:p w14:paraId="1B89CD4D">
            <w:pPr>
              <w:rPr>
                <w:rFonts w:hint="eastAsia" w:ascii="Times New Roman" w:hAnsi="Times New Roman"/>
                <w:szCs w:val="21"/>
              </w:rPr>
            </w:pPr>
            <w:r>
              <w:rPr>
                <w:szCs w:val="21"/>
              </w:rPr>
              <w:t>砌筑小停泥青灰撕缝墙、合瓦所需的趁手工具如瓦刀、砍刀、勾缝刀、</w:t>
            </w:r>
            <w:r>
              <w:rPr>
                <w:rFonts w:ascii="Times New Roman" w:hAnsi="Times New Roman"/>
                <w:szCs w:val="21"/>
              </w:rPr>
              <w:t>铲子</w:t>
            </w:r>
            <w:r>
              <w:rPr>
                <w:szCs w:val="21"/>
              </w:rPr>
              <w:t>、刮灰板以及划放线工具等可自带。不能使用电动工具。</w:t>
            </w:r>
          </w:p>
        </w:tc>
        <w:tc>
          <w:tcPr>
            <w:tcW w:w="1396" w:type="dxa"/>
          </w:tcPr>
          <w:p w14:paraId="2F3FC9EC">
            <w:pPr>
              <w:pStyle w:val="7"/>
              <w:ind w:right="-15" w:firstLine="420" w:firstLineChars="200"/>
              <w:rPr>
                <w:rFonts w:hint="eastAsia" w:ascii="Times New Roman" w:hAnsi="Times New Roman" w:cs="Times New Roman"/>
                <w:kern w:val="0"/>
                <w:szCs w:val="21"/>
                <w:lang w:val="en-US" w:bidi="ar"/>
              </w:rPr>
            </w:pPr>
          </w:p>
        </w:tc>
      </w:tr>
      <w:tr w14:paraId="4F343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69" w:hRule="atLeast"/>
        </w:trPr>
        <w:tc>
          <w:tcPr>
            <w:tcW w:w="670" w:type="dxa"/>
          </w:tcPr>
          <w:p w14:paraId="3E6C2FA2">
            <w:pPr>
              <w:pStyle w:val="7"/>
              <w:jc w:val="center"/>
              <w:rPr>
                <w:sz w:val="23"/>
                <w:lang w:val="en-US"/>
              </w:rPr>
            </w:pPr>
            <w:r>
              <w:rPr>
                <w:rFonts w:hint="eastAsia"/>
                <w:sz w:val="23"/>
                <w:lang w:val="en-US"/>
              </w:rPr>
              <w:t>3</w:t>
            </w:r>
          </w:p>
        </w:tc>
        <w:tc>
          <w:tcPr>
            <w:tcW w:w="1518" w:type="dxa"/>
          </w:tcPr>
          <w:p w14:paraId="70D8C281">
            <w:pPr>
              <w:pStyle w:val="3"/>
              <w:widowControl/>
              <w:spacing w:before="0" w:beforeAutospacing="0" w:after="0" w:afterAutospacing="0" w:line="450" w:lineRule="atLeast"/>
              <w:jc w:val="both"/>
              <w:rPr>
                <w:rFonts w:hint="eastAsia" w:ascii="Times New Roman" w:hAnsi="Times New Roman"/>
                <w:sz w:val="21"/>
                <w:szCs w:val="21"/>
                <w:lang w:bidi="ar"/>
              </w:rPr>
            </w:pPr>
            <w:r>
              <w:rPr>
                <w:rFonts w:hint="eastAsia" w:ascii="Times New Roman" w:hAnsi="Times New Roman"/>
                <w:sz w:val="21"/>
                <w:szCs w:val="21"/>
              </w:rPr>
              <w:t>彩画作文物修复师</w:t>
            </w:r>
          </w:p>
        </w:tc>
        <w:tc>
          <w:tcPr>
            <w:tcW w:w="3776" w:type="dxa"/>
          </w:tcPr>
          <w:p w14:paraId="4B82DD7B">
            <w:pPr>
              <w:rPr>
                <w:rFonts w:ascii="Times New Roman" w:hAnsi="Times New Roman"/>
                <w:kern w:val="0"/>
                <w:szCs w:val="21"/>
                <w:lang w:bidi="ar"/>
              </w:rPr>
            </w:pPr>
            <w:r>
              <w:rPr>
                <w:rFonts w:ascii="Times New Roman" w:hAnsi="Times New Roman"/>
                <w:kern w:val="0"/>
                <w:szCs w:val="21"/>
                <w:lang w:bidi="ar"/>
              </w:rPr>
              <w:t>（1）古建筑彩画的形式种类及传统工艺的理解掌握；</w:t>
            </w:r>
          </w:p>
          <w:p w14:paraId="5AE23F2A">
            <w:pPr>
              <w:rPr>
                <w:rFonts w:ascii="Times New Roman" w:hAnsi="Times New Roman"/>
                <w:kern w:val="0"/>
                <w:szCs w:val="21"/>
                <w:lang w:bidi="ar"/>
              </w:rPr>
            </w:pPr>
            <w:r>
              <w:rPr>
                <w:rFonts w:ascii="Times New Roman" w:hAnsi="Times New Roman"/>
                <w:kern w:val="0"/>
                <w:szCs w:val="21"/>
                <w:lang w:bidi="ar"/>
              </w:rPr>
              <w:t>（2）古建筑彩画病害识别及修复措施；</w:t>
            </w:r>
          </w:p>
          <w:p w14:paraId="384CCAA5">
            <w:pPr>
              <w:rPr>
                <w:rFonts w:ascii="Times New Roman" w:hAnsi="Times New Roman"/>
                <w:kern w:val="0"/>
                <w:szCs w:val="21"/>
                <w:lang w:bidi="ar"/>
              </w:rPr>
            </w:pPr>
            <w:r>
              <w:rPr>
                <w:rFonts w:ascii="Times New Roman" w:hAnsi="Times New Roman"/>
                <w:kern w:val="0"/>
                <w:szCs w:val="21"/>
                <w:lang w:bidi="ar"/>
              </w:rPr>
              <w:t>（3）古建筑彩画的保护修复技术；</w:t>
            </w:r>
          </w:p>
          <w:p w14:paraId="74EF19E5">
            <w:pPr>
              <w:rPr>
                <w:rFonts w:ascii="Times New Roman" w:hAnsi="Times New Roman"/>
                <w:kern w:val="0"/>
                <w:szCs w:val="21"/>
                <w:lang w:bidi="ar"/>
              </w:rPr>
            </w:pPr>
            <w:r>
              <w:rPr>
                <w:rFonts w:ascii="Times New Roman" w:hAnsi="Times New Roman"/>
                <w:kern w:val="0"/>
                <w:szCs w:val="21"/>
                <w:lang w:bidi="ar"/>
              </w:rPr>
              <w:t>（4）古建筑彩画的保护修复原则。</w:t>
            </w:r>
          </w:p>
          <w:p w14:paraId="3F0D244E">
            <w:pPr>
              <w:rPr>
                <w:rFonts w:hint="eastAsia" w:ascii="Times New Roman" w:hAnsi="Times New Roman"/>
                <w:kern w:val="0"/>
                <w:szCs w:val="21"/>
                <w:lang w:bidi="ar"/>
              </w:rPr>
            </w:pPr>
            <w:r>
              <w:rPr>
                <w:rFonts w:ascii="Times New Roman" w:hAnsi="Times New Roman"/>
                <w:kern w:val="0"/>
                <w:szCs w:val="21"/>
                <w:lang w:bidi="ar"/>
              </w:rPr>
              <w:t>考核时间30分钟。</w:t>
            </w:r>
          </w:p>
        </w:tc>
        <w:tc>
          <w:tcPr>
            <w:tcW w:w="3767" w:type="dxa"/>
          </w:tcPr>
          <w:p w14:paraId="2E50D3E5">
            <w:pPr>
              <w:rPr>
                <w:szCs w:val="21"/>
              </w:rPr>
            </w:pPr>
            <w:r>
              <w:rPr>
                <w:rFonts w:ascii="Times New Roman" w:hAnsi="Times New Roman"/>
                <w:szCs w:val="21"/>
              </w:rPr>
              <w:t>按</w:t>
            </w:r>
            <w:r>
              <w:rPr>
                <w:szCs w:val="21"/>
              </w:rPr>
              <w:t>照现场提供的白描墨线彩画小样和材料，在规定时间内采用传统工艺完成对烟琢墨石碾玉（金龙枋心）彩画的制作。</w:t>
            </w:r>
          </w:p>
          <w:p w14:paraId="4A18BBC2">
            <w:pPr>
              <w:rPr>
                <w:szCs w:val="21"/>
              </w:rPr>
            </w:pPr>
            <w:r>
              <w:rPr>
                <w:szCs w:val="21"/>
              </w:rPr>
              <w:t>考核时间6小时。</w:t>
            </w:r>
          </w:p>
          <w:p w14:paraId="10C56FA4">
            <w:pPr>
              <w:pStyle w:val="3"/>
              <w:widowControl/>
              <w:spacing w:before="225" w:beforeAutospacing="0" w:after="0" w:afterAutospacing="0"/>
              <w:jc w:val="both"/>
              <w:rPr>
                <w:rFonts w:hint="eastAsia" w:ascii="Times New Roman" w:hAnsi="Times New Roman"/>
                <w:sz w:val="21"/>
                <w:szCs w:val="21"/>
                <w:lang w:bidi="ar"/>
              </w:rPr>
            </w:pPr>
          </w:p>
        </w:tc>
        <w:tc>
          <w:tcPr>
            <w:tcW w:w="2120" w:type="dxa"/>
          </w:tcPr>
          <w:p w14:paraId="30AB0F23">
            <w:pPr>
              <w:rPr>
                <w:rFonts w:hint="eastAsia" w:ascii="Times New Roman" w:hAnsi="Times New Roman"/>
                <w:kern w:val="0"/>
                <w:szCs w:val="21"/>
                <w:lang w:bidi="ar"/>
              </w:rPr>
            </w:pPr>
            <w:r>
              <w:rPr>
                <w:rFonts w:hint="eastAsia" w:ascii="宋体" w:hAnsi="宋体" w:cs="宋体"/>
                <w:szCs w:val="21"/>
              </w:rPr>
              <w:t>白描墨线彩画小样、工作面板（长1.3米、宽0.3米）、画架、牛皮纸、泡沫垫、砂布、棉布、粉包、铁丝、粉桶子、粉尖子、棕刷、多种型号画笔、勾线笔、一次性纸杯、洗笔桶、三角尺、锥子、圆规、铅笔、铅笔刀、橡皮、尺杆、卷尺、沥粉膏及彩画颜料。</w:t>
            </w:r>
          </w:p>
        </w:tc>
        <w:tc>
          <w:tcPr>
            <w:tcW w:w="1770" w:type="dxa"/>
          </w:tcPr>
          <w:p w14:paraId="7F429B00">
            <w:pPr>
              <w:rPr>
                <w:rFonts w:hint="eastAsia" w:ascii="Times New Roman" w:hAnsi="Times New Roman"/>
                <w:kern w:val="0"/>
                <w:szCs w:val="21"/>
                <w:lang w:bidi="ar"/>
              </w:rPr>
            </w:pPr>
            <w:r>
              <w:rPr>
                <w:rFonts w:hint="eastAsia" w:ascii="Times New Roman" w:hAnsi="Times New Roman"/>
                <w:kern w:val="0"/>
                <w:szCs w:val="21"/>
                <w:lang w:bidi="ar"/>
              </w:rPr>
              <w:t>参赛选手认为需要的趁手工具</w:t>
            </w:r>
            <w:r>
              <w:rPr>
                <w:rFonts w:ascii="Times New Roman" w:hAnsi="Times New Roman"/>
                <w:kern w:val="0"/>
                <w:szCs w:val="21"/>
                <w:lang w:bidi="ar"/>
              </w:rPr>
              <w:t>和材料可</w:t>
            </w:r>
            <w:r>
              <w:rPr>
                <w:rFonts w:hint="eastAsia" w:ascii="Times New Roman" w:hAnsi="Times New Roman"/>
                <w:kern w:val="0"/>
                <w:szCs w:val="21"/>
                <w:lang w:bidi="ar"/>
              </w:rPr>
              <w:t>自带。</w:t>
            </w:r>
          </w:p>
        </w:tc>
        <w:tc>
          <w:tcPr>
            <w:tcW w:w="1396" w:type="dxa"/>
          </w:tcPr>
          <w:p w14:paraId="6E41C90D">
            <w:pPr>
              <w:pStyle w:val="7"/>
              <w:ind w:right="-15" w:firstLine="420" w:firstLineChars="200"/>
              <w:rPr>
                <w:rFonts w:hint="eastAsia" w:ascii="Times New Roman" w:hAnsi="Times New Roman" w:cs="Times New Roman"/>
                <w:kern w:val="0"/>
                <w:szCs w:val="21"/>
                <w:lang w:val="en-US" w:bidi="ar"/>
              </w:rPr>
            </w:pPr>
          </w:p>
        </w:tc>
      </w:tr>
      <w:tr w14:paraId="4219B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76" w:hRule="atLeast"/>
        </w:trPr>
        <w:tc>
          <w:tcPr>
            <w:tcW w:w="670" w:type="dxa"/>
          </w:tcPr>
          <w:p w14:paraId="126D00FA">
            <w:pPr>
              <w:pStyle w:val="7"/>
              <w:jc w:val="center"/>
              <w:rPr>
                <w:sz w:val="23"/>
                <w:lang w:val="en-US"/>
              </w:rPr>
            </w:pPr>
            <w:r>
              <w:rPr>
                <w:rFonts w:hint="eastAsia"/>
                <w:sz w:val="23"/>
                <w:lang w:val="en-US"/>
              </w:rPr>
              <w:t>4</w:t>
            </w:r>
          </w:p>
        </w:tc>
        <w:tc>
          <w:tcPr>
            <w:tcW w:w="1518" w:type="dxa"/>
          </w:tcPr>
          <w:p w14:paraId="6D495D5F">
            <w:pPr>
              <w:pStyle w:val="7"/>
              <w:ind w:right="-15"/>
              <w:rPr>
                <w:rFonts w:hint="eastAsia"/>
                <w:szCs w:val="21"/>
              </w:rPr>
            </w:pPr>
            <w:r>
              <w:rPr>
                <w:rFonts w:hint="eastAsia" w:ascii="Times New Roman" w:hAnsi="Times New Roman" w:cs="Times New Roman"/>
                <w:kern w:val="0"/>
                <w:szCs w:val="21"/>
                <w:lang w:val="en-US" w:bidi="ar"/>
              </w:rPr>
              <w:t>金属文物修复师</w:t>
            </w:r>
          </w:p>
        </w:tc>
        <w:tc>
          <w:tcPr>
            <w:tcW w:w="3776" w:type="dxa"/>
          </w:tcPr>
          <w:p w14:paraId="3135DE83">
            <w:pPr>
              <w:rPr>
                <w:rFonts w:ascii="Times New Roman" w:hAnsi="Times New Roman"/>
                <w:kern w:val="0"/>
                <w:szCs w:val="21"/>
                <w:lang w:bidi="ar"/>
              </w:rPr>
            </w:pPr>
            <w:r>
              <w:rPr>
                <w:rFonts w:ascii="Times New Roman" w:hAnsi="Times New Roman"/>
                <w:kern w:val="0"/>
                <w:szCs w:val="21"/>
                <w:lang w:bidi="ar"/>
              </w:rPr>
              <w:t>（1）古代金属文物基本概念及主要特征辨别；</w:t>
            </w:r>
          </w:p>
          <w:p w14:paraId="46914480">
            <w:pPr>
              <w:rPr>
                <w:rFonts w:ascii="Times New Roman" w:hAnsi="Times New Roman"/>
                <w:kern w:val="0"/>
                <w:szCs w:val="21"/>
                <w:lang w:bidi="ar"/>
              </w:rPr>
            </w:pPr>
            <w:r>
              <w:rPr>
                <w:rFonts w:ascii="Times New Roman" w:hAnsi="Times New Roman"/>
                <w:kern w:val="0"/>
                <w:szCs w:val="21"/>
                <w:lang w:bidi="ar"/>
              </w:rPr>
              <w:t>（2）金属文物病害识别及形成机理判断；</w:t>
            </w:r>
          </w:p>
          <w:p w14:paraId="1375317F">
            <w:pPr>
              <w:rPr>
                <w:rFonts w:ascii="Times New Roman" w:hAnsi="Times New Roman"/>
                <w:kern w:val="0"/>
                <w:szCs w:val="21"/>
                <w:lang w:bidi="ar"/>
              </w:rPr>
            </w:pPr>
            <w:r>
              <w:rPr>
                <w:rFonts w:ascii="Times New Roman" w:hAnsi="Times New Roman"/>
                <w:kern w:val="0"/>
                <w:szCs w:val="21"/>
                <w:lang w:bidi="ar"/>
              </w:rPr>
              <w:t>（3）金属文物保护修复技术路线叙述；</w:t>
            </w:r>
          </w:p>
          <w:p w14:paraId="5072D3AD">
            <w:pPr>
              <w:rPr>
                <w:rFonts w:ascii="Times New Roman" w:hAnsi="Times New Roman"/>
                <w:kern w:val="0"/>
                <w:szCs w:val="21"/>
                <w:lang w:bidi="ar"/>
              </w:rPr>
            </w:pPr>
            <w:r>
              <w:rPr>
                <w:rFonts w:ascii="Times New Roman" w:hAnsi="Times New Roman"/>
                <w:kern w:val="0"/>
                <w:szCs w:val="21"/>
                <w:lang w:bidi="ar"/>
              </w:rPr>
              <w:t>（4）金属文物修复步骤概述。</w:t>
            </w:r>
          </w:p>
          <w:p w14:paraId="13BB2517">
            <w:pPr>
              <w:rPr>
                <w:rFonts w:hint="eastAsia" w:ascii="宋体" w:hAnsi="宋体" w:cs="宋体"/>
                <w:szCs w:val="21"/>
              </w:rPr>
            </w:pPr>
            <w:r>
              <w:rPr>
                <w:rFonts w:ascii="Times New Roman" w:hAnsi="Times New Roman"/>
                <w:kern w:val="0"/>
                <w:szCs w:val="21"/>
                <w:lang w:bidi="ar"/>
              </w:rPr>
              <w:t>考核时间2小时。</w:t>
            </w:r>
          </w:p>
        </w:tc>
        <w:tc>
          <w:tcPr>
            <w:tcW w:w="3767" w:type="dxa"/>
          </w:tcPr>
          <w:p w14:paraId="3EAB8FAE">
            <w:pPr>
              <w:rPr>
                <w:rFonts w:ascii="Times New Roman" w:hAnsi="Times New Roman"/>
                <w:kern w:val="0"/>
                <w:szCs w:val="21"/>
                <w:lang w:bidi="ar"/>
              </w:rPr>
            </w:pPr>
            <w:r>
              <w:rPr>
                <w:rFonts w:ascii="Times New Roman" w:hAnsi="Times New Roman"/>
                <w:kern w:val="0"/>
                <w:szCs w:val="21"/>
                <w:lang w:bidi="ar"/>
              </w:rPr>
              <w:t>根据提供的金属文物病害情况，遵循文物保护修复原则，编写保护修复技术实施方案并提供对应文物病害图；按照一般金属文物出土原貌及锈蚀规律，完成文物标本的拼接、补配及器物做旧等。</w:t>
            </w:r>
          </w:p>
          <w:p w14:paraId="141C4EBF">
            <w:pPr>
              <w:rPr>
                <w:rFonts w:hint="eastAsia" w:ascii="宋体" w:hAnsi="宋体" w:cs="宋体"/>
                <w:szCs w:val="21"/>
              </w:rPr>
            </w:pPr>
            <w:r>
              <w:rPr>
                <w:rFonts w:ascii="Times New Roman" w:hAnsi="Times New Roman"/>
                <w:kern w:val="0"/>
                <w:szCs w:val="21"/>
                <w:lang w:bidi="ar"/>
              </w:rPr>
              <w:t>考核时间6小时。</w:t>
            </w:r>
          </w:p>
        </w:tc>
        <w:tc>
          <w:tcPr>
            <w:tcW w:w="2120" w:type="dxa"/>
          </w:tcPr>
          <w:p w14:paraId="6D109913">
            <w:pPr>
              <w:rPr>
                <w:rFonts w:hint="eastAsia" w:ascii="宋体" w:hAnsi="宋体" w:cs="宋体"/>
                <w:szCs w:val="21"/>
              </w:rPr>
            </w:pPr>
            <w:r>
              <w:rPr>
                <w:rFonts w:ascii="Times New Roman" w:hAnsi="Times New Roman"/>
                <w:kern w:val="0"/>
                <w:szCs w:val="21"/>
                <w:lang w:bidi="ar"/>
              </w:rPr>
              <w:t>洁牙机、技工打磨机、手电钻、烙铁、U型夹等工具及胶粘剂、颜料、化学试剂等基础材料。</w:t>
            </w:r>
          </w:p>
        </w:tc>
        <w:tc>
          <w:tcPr>
            <w:tcW w:w="1770" w:type="dxa"/>
          </w:tcPr>
          <w:p w14:paraId="4B79C317">
            <w:pPr>
              <w:rPr>
                <w:rFonts w:hint="eastAsia" w:ascii="宋体" w:hAnsi="宋体" w:cs="宋体"/>
                <w:szCs w:val="21"/>
              </w:rPr>
            </w:pPr>
            <w:r>
              <w:rPr>
                <w:rFonts w:ascii="Times New Roman" w:hAnsi="Times New Roman"/>
                <w:kern w:val="0"/>
                <w:szCs w:val="21"/>
                <w:lang w:bidi="ar"/>
              </w:rPr>
              <w:t>修复金属文物所需的刀具及自己认为趁手的工具自带（参赛选手自己认为需要的特殊材料自带）。</w:t>
            </w:r>
          </w:p>
        </w:tc>
        <w:tc>
          <w:tcPr>
            <w:tcW w:w="1396" w:type="dxa"/>
          </w:tcPr>
          <w:p w14:paraId="07499654">
            <w:pPr>
              <w:pStyle w:val="7"/>
              <w:spacing w:before="2"/>
              <w:ind w:left="39" w:right="171" w:firstLine="420" w:firstLineChars="200"/>
              <w:rPr>
                <w:rFonts w:hint="eastAsia"/>
                <w:szCs w:val="21"/>
              </w:rPr>
            </w:pPr>
          </w:p>
        </w:tc>
      </w:tr>
      <w:tr w14:paraId="21A0C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76" w:hRule="atLeast"/>
        </w:trPr>
        <w:tc>
          <w:tcPr>
            <w:tcW w:w="670" w:type="dxa"/>
          </w:tcPr>
          <w:p w14:paraId="07477207">
            <w:pPr>
              <w:pStyle w:val="7"/>
              <w:jc w:val="center"/>
              <w:rPr>
                <w:rFonts w:ascii="Times New Roman" w:hAnsi="Times New Roman" w:cs="Times New Roman"/>
                <w:kern w:val="0"/>
                <w:szCs w:val="21"/>
                <w:lang w:val="en-US" w:bidi="ar"/>
              </w:rPr>
            </w:pPr>
            <w:r>
              <w:rPr>
                <w:rFonts w:hint="eastAsia"/>
                <w:sz w:val="23"/>
                <w:lang w:val="en-US"/>
              </w:rPr>
              <w:t>5</w:t>
            </w:r>
          </w:p>
        </w:tc>
        <w:tc>
          <w:tcPr>
            <w:tcW w:w="1518" w:type="dxa"/>
          </w:tcPr>
          <w:p w14:paraId="0E545C78">
            <w:pPr>
              <w:pStyle w:val="7"/>
              <w:spacing w:line="235" w:lineRule="auto"/>
              <w:ind w:right="93"/>
              <w:rPr>
                <w:rFonts w:hint="eastAsia" w:ascii="Times New Roman" w:hAnsi="Times New Roman" w:cs="Times New Roman"/>
                <w:kern w:val="0"/>
                <w:szCs w:val="21"/>
                <w:lang w:val="en-US" w:bidi="ar"/>
              </w:rPr>
            </w:pPr>
            <w:r>
              <w:rPr>
                <w:rFonts w:hint="eastAsia" w:ascii="Times New Roman" w:hAnsi="Times New Roman" w:cs="Times New Roman"/>
                <w:kern w:val="0"/>
                <w:szCs w:val="21"/>
                <w:lang w:val="en-US" w:bidi="ar"/>
              </w:rPr>
              <w:t>陶瓷文物修复师</w:t>
            </w:r>
          </w:p>
        </w:tc>
        <w:tc>
          <w:tcPr>
            <w:tcW w:w="3776" w:type="dxa"/>
          </w:tcPr>
          <w:p w14:paraId="24361C9F">
            <w:pPr>
              <w:rPr>
                <w:rFonts w:hint="eastAsia" w:ascii="Times New Roman" w:hAnsi="Times New Roman"/>
                <w:kern w:val="0"/>
                <w:szCs w:val="21"/>
                <w:lang w:bidi="ar"/>
              </w:rPr>
            </w:pPr>
            <w:r>
              <w:rPr>
                <w:rFonts w:hint="eastAsia" w:ascii="Times New Roman" w:hAnsi="Times New Roman"/>
                <w:kern w:val="0"/>
                <w:szCs w:val="21"/>
                <w:lang w:bidi="ar"/>
              </w:rPr>
              <w:t>（1）瓷器最早出现时代及基本病害简答；</w:t>
            </w:r>
          </w:p>
          <w:p w14:paraId="76C71084">
            <w:pPr>
              <w:numPr>
                <w:ilvl w:val="0"/>
                <w:numId w:val="1"/>
              </w:numPr>
              <w:rPr>
                <w:rFonts w:hint="eastAsia" w:ascii="Times New Roman" w:hAnsi="Times New Roman"/>
                <w:kern w:val="0"/>
                <w:szCs w:val="21"/>
                <w:lang w:bidi="ar"/>
              </w:rPr>
            </w:pPr>
            <w:r>
              <w:rPr>
                <w:rFonts w:hint="eastAsia" w:ascii="Times New Roman" w:hAnsi="Times New Roman"/>
                <w:kern w:val="0"/>
                <w:szCs w:val="21"/>
                <w:lang w:bidi="ar"/>
              </w:rPr>
              <w:t>（2）瓷器文物病害识别能力；</w:t>
            </w:r>
          </w:p>
          <w:p w14:paraId="447E2C32">
            <w:pPr>
              <w:numPr>
                <w:ilvl w:val="0"/>
                <w:numId w:val="1"/>
              </w:numPr>
              <w:rPr>
                <w:rFonts w:ascii="Times New Roman" w:hAnsi="Times New Roman"/>
                <w:kern w:val="0"/>
                <w:szCs w:val="21"/>
                <w:lang w:bidi="ar"/>
              </w:rPr>
            </w:pPr>
            <w:r>
              <w:rPr>
                <w:rFonts w:hint="eastAsia" w:ascii="Times New Roman" w:hAnsi="Times New Roman"/>
                <w:kern w:val="0"/>
                <w:szCs w:val="21"/>
                <w:lang w:bidi="ar"/>
              </w:rPr>
              <w:t>（3）瓷器文物保护修复技术路线叙述；</w:t>
            </w:r>
            <w:r>
              <w:rPr>
                <w:rFonts w:hint="eastAsia" w:ascii="Times New Roman" w:hAnsi="Times New Roman"/>
                <w:kern w:val="0"/>
                <w:szCs w:val="21"/>
                <w:lang w:bidi="ar"/>
              </w:rPr>
              <w:br w:type="textWrapping"/>
            </w:r>
            <w:r>
              <w:rPr>
                <w:rFonts w:hint="eastAsia" w:ascii="Times New Roman" w:hAnsi="Times New Roman"/>
                <w:kern w:val="0"/>
                <w:szCs w:val="21"/>
                <w:lang w:bidi="ar"/>
              </w:rPr>
              <w:t>（4）瓷器文物修复步骤概述。</w:t>
            </w:r>
          </w:p>
          <w:p w14:paraId="570228C1">
            <w:pPr>
              <w:pStyle w:val="7"/>
              <w:tabs>
                <w:tab w:val="left" w:pos="627"/>
              </w:tabs>
              <w:spacing w:line="235" w:lineRule="auto"/>
              <w:ind w:left="420" w:leftChars="200" w:right="340"/>
              <w:rPr>
                <w:rFonts w:ascii="Times New Roman" w:hAnsi="Times New Roman" w:cs="Times New Roman"/>
                <w:kern w:val="0"/>
                <w:szCs w:val="21"/>
                <w:lang w:val="en-US" w:bidi="ar"/>
              </w:rPr>
            </w:pPr>
            <w:r>
              <w:rPr>
                <w:rFonts w:hint="eastAsia" w:ascii="Times New Roman" w:hAnsi="Times New Roman" w:cs="Times New Roman"/>
                <w:kern w:val="0"/>
                <w:szCs w:val="21"/>
                <w:lang w:val="en-US" w:bidi="ar"/>
              </w:rPr>
              <w:t>考核时间2小时。</w:t>
            </w:r>
          </w:p>
        </w:tc>
        <w:tc>
          <w:tcPr>
            <w:tcW w:w="3767" w:type="dxa"/>
          </w:tcPr>
          <w:p w14:paraId="0A87C686">
            <w:pPr>
              <w:numPr>
                <w:ilvl w:val="0"/>
                <w:numId w:val="1"/>
              </w:numPr>
              <w:rPr>
                <w:rFonts w:hint="eastAsia" w:ascii="Times New Roman" w:hAnsi="Times New Roman"/>
                <w:kern w:val="0"/>
                <w:szCs w:val="21"/>
                <w:lang w:bidi="ar"/>
              </w:rPr>
            </w:pPr>
            <w:r>
              <w:rPr>
                <w:rFonts w:hint="eastAsia" w:ascii="Times New Roman" w:hAnsi="Times New Roman"/>
                <w:kern w:val="0"/>
                <w:szCs w:val="21"/>
                <w:lang w:bidi="ar"/>
              </w:rPr>
              <w:t>根据病害情况，依据修复技术路线及修复步骤，遵循文物保护修复原则，现场完成瓷器标本的保护修复，并对现场修复进行文字、照片等信息记录，编制修复档案。</w:t>
            </w:r>
          </w:p>
          <w:p w14:paraId="2CB9E5B2">
            <w:pPr>
              <w:numPr>
                <w:ilvl w:val="0"/>
                <w:numId w:val="1"/>
              </w:numPr>
              <w:rPr>
                <w:rFonts w:ascii="Times New Roman" w:hAnsi="Times New Roman"/>
                <w:kern w:val="0"/>
                <w:szCs w:val="21"/>
                <w:lang w:bidi="ar"/>
              </w:rPr>
            </w:pPr>
            <w:r>
              <w:rPr>
                <w:rFonts w:hint="eastAsia" w:ascii="Times New Roman" w:hAnsi="Times New Roman"/>
                <w:kern w:val="0"/>
                <w:szCs w:val="21"/>
                <w:lang w:bidi="ar"/>
              </w:rPr>
              <w:t>考核时间6小时。</w:t>
            </w:r>
          </w:p>
        </w:tc>
        <w:tc>
          <w:tcPr>
            <w:tcW w:w="2120" w:type="dxa"/>
          </w:tcPr>
          <w:p w14:paraId="3364F241">
            <w:pPr>
              <w:numPr>
                <w:ilvl w:val="0"/>
                <w:numId w:val="1"/>
              </w:numPr>
              <w:rPr>
                <w:rFonts w:ascii="Times New Roman" w:hAnsi="Times New Roman"/>
                <w:kern w:val="0"/>
                <w:szCs w:val="21"/>
                <w:lang w:bidi="ar"/>
              </w:rPr>
            </w:pPr>
            <w:r>
              <w:rPr>
                <w:rFonts w:hint="eastAsia" w:ascii="Times New Roman" w:hAnsi="Times New Roman"/>
                <w:kern w:val="0"/>
                <w:szCs w:val="21"/>
                <w:lang w:bidi="ar"/>
              </w:rPr>
              <w:t>器具及化学试剂、胶粘剂、颜料等基础修复材料。</w:t>
            </w:r>
          </w:p>
        </w:tc>
        <w:tc>
          <w:tcPr>
            <w:tcW w:w="1770" w:type="dxa"/>
          </w:tcPr>
          <w:p w14:paraId="44719194">
            <w:pPr>
              <w:numPr>
                <w:ilvl w:val="0"/>
                <w:numId w:val="1"/>
              </w:numPr>
              <w:rPr>
                <w:rFonts w:ascii="Times New Roman" w:hAnsi="Times New Roman"/>
                <w:kern w:val="0"/>
                <w:szCs w:val="21"/>
                <w:lang w:bidi="ar"/>
              </w:rPr>
            </w:pPr>
            <w:r>
              <w:rPr>
                <w:rFonts w:hint="eastAsia" w:ascii="Times New Roman" w:hAnsi="Times New Roman"/>
                <w:kern w:val="0"/>
                <w:szCs w:val="21"/>
                <w:lang w:bidi="ar"/>
              </w:rPr>
              <w:t>修复瓷器所需的气泵、喷笔、刀具自带（参赛选手自己认为需要的特殊材料自带）。</w:t>
            </w:r>
          </w:p>
        </w:tc>
        <w:tc>
          <w:tcPr>
            <w:tcW w:w="1396" w:type="dxa"/>
          </w:tcPr>
          <w:p w14:paraId="134669D8">
            <w:pPr>
              <w:numPr>
                <w:ilvl w:val="0"/>
                <w:numId w:val="1"/>
              </w:numPr>
              <w:rPr>
                <w:rFonts w:hint="eastAsia" w:ascii="宋体" w:hAnsi="宋体" w:cs="宋体"/>
                <w:szCs w:val="21"/>
              </w:rPr>
            </w:pPr>
            <w:r>
              <w:rPr>
                <w:rFonts w:hint="eastAsia" w:ascii="Times New Roman" w:hAnsi="Times New Roman"/>
                <w:kern w:val="0"/>
                <w:szCs w:val="21"/>
                <w:lang w:bidi="ar"/>
              </w:rPr>
              <w:t>考核对瓷器文物病害认识，瓷器修复主要工序（清洗、拼接、补配、补绘上釉）。</w:t>
            </w:r>
          </w:p>
        </w:tc>
      </w:tr>
      <w:tr w14:paraId="448CF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76" w:hRule="atLeast"/>
        </w:trPr>
        <w:tc>
          <w:tcPr>
            <w:tcW w:w="670" w:type="dxa"/>
          </w:tcPr>
          <w:p w14:paraId="15BD8601">
            <w:pPr>
              <w:pStyle w:val="7"/>
              <w:jc w:val="center"/>
              <w:rPr>
                <w:sz w:val="23"/>
                <w:lang w:val="en-US"/>
              </w:rPr>
            </w:pPr>
            <w:r>
              <w:rPr>
                <w:sz w:val="23"/>
                <w:lang w:val="en-US"/>
              </w:rPr>
              <w:t>6</w:t>
            </w:r>
          </w:p>
        </w:tc>
        <w:tc>
          <w:tcPr>
            <w:tcW w:w="1518" w:type="dxa"/>
          </w:tcPr>
          <w:p w14:paraId="1E1CA65A">
            <w:pPr>
              <w:pStyle w:val="7"/>
              <w:spacing w:line="235" w:lineRule="auto"/>
              <w:ind w:right="93"/>
              <w:rPr>
                <w:rFonts w:hint="eastAsia" w:ascii="Times New Roman" w:hAnsi="Times New Roman" w:cs="Times New Roman"/>
                <w:kern w:val="0"/>
                <w:szCs w:val="21"/>
                <w:lang w:val="en-US" w:bidi="ar"/>
              </w:rPr>
            </w:pPr>
            <w:r>
              <w:rPr>
                <w:rFonts w:hint="eastAsia" w:ascii="Times New Roman" w:hAnsi="Times New Roman" w:cs="Times New Roman"/>
                <w:kern w:val="0"/>
                <w:szCs w:val="21"/>
                <w:lang w:val="en-US" w:bidi="ar"/>
              </w:rPr>
              <w:t>纸张书画文物修复师</w:t>
            </w:r>
          </w:p>
        </w:tc>
        <w:tc>
          <w:tcPr>
            <w:tcW w:w="3776" w:type="dxa"/>
          </w:tcPr>
          <w:p w14:paraId="3A9944CA">
            <w:pPr>
              <w:pStyle w:val="7"/>
              <w:spacing w:line="235" w:lineRule="auto"/>
              <w:ind w:right="93"/>
              <w:rPr>
                <w:rFonts w:hint="eastAsia" w:ascii="Times New Roman" w:hAnsi="Times New Roman" w:cs="Times New Roman"/>
                <w:kern w:val="0"/>
                <w:szCs w:val="21"/>
                <w:lang w:val="en-US" w:bidi="ar"/>
              </w:rPr>
            </w:pPr>
            <w:r>
              <w:rPr>
                <w:rFonts w:hint="eastAsia" w:ascii="Times New Roman" w:hAnsi="Times New Roman" w:cs="Times New Roman"/>
                <w:kern w:val="0"/>
                <w:szCs w:val="21"/>
                <w:lang w:val="en-US" w:bidi="ar"/>
              </w:rPr>
              <w:t>（1）书画文物修复原则；</w:t>
            </w:r>
          </w:p>
          <w:p w14:paraId="7D7A62EE">
            <w:pPr>
              <w:pStyle w:val="7"/>
              <w:spacing w:line="235" w:lineRule="auto"/>
              <w:ind w:right="93"/>
              <w:rPr>
                <w:rFonts w:hint="eastAsia" w:ascii="Times New Roman" w:hAnsi="Times New Roman" w:cs="Times New Roman"/>
                <w:kern w:val="0"/>
                <w:szCs w:val="21"/>
                <w:lang w:val="en-US" w:bidi="ar"/>
              </w:rPr>
            </w:pPr>
            <w:r>
              <w:rPr>
                <w:rFonts w:hint="eastAsia" w:ascii="Times New Roman" w:hAnsi="Times New Roman" w:cs="Times New Roman"/>
                <w:kern w:val="0"/>
                <w:szCs w:val="21"/>
                <w:lang w:val="en-US" w:bidi="ar"/>
              </w:rPr>
              <w:t>（2）书画文物保护相关知识；</w:t>
            </w:r>
          </w:p>
          <w:p w14:paraId="0475C1A6">
            <w:pPr>
              <w:pStyle w:val="7"/>
              <w:spacing w:line="235" w:lineRule="auto"/>
              <w:ind w:right="93"/>
              <w:rPr>
                <w:rFonts w:hint="eastAsia" w:ascii="Times New Roman" w:hAnsi="Times New Roman" w:cs="Times New Roman"/>
                <w:kern w:val="0"/>
                <w:szCs w:val="21"/>
                <w:lang w:val="en-US" w:bidi="ar"/>
              </w:rPr>
            </w:pPr>
            <w:r>
              <w:rPr>
                <w:rFonts w:hint="eastAsia" w:ascii="Times New Roman" w:hAnsi="Times New Roman" w:cs="Times New Roman"/>
                <w:kern w:val="0"/>
                <w:szCs w:val="21"/>
                <w:lang w:val="en-US" w:bidi="ar"/>
              </w:rPr>
              <w:t>（3）书画修复、装裱的常识；</w:t>
            </w:r>
          </w:p>
          <w:p w14:paraId="6318F1B8">
            <w:pPr>
              <w:pStyle w:val="7"/>
              <w:spacing w:line="235" w:lineRule="auto"/>
              <w:ind w:right="93"/>
              <w:rPr>
                <w:rFonts w:hint="eastAsia" w:ascii="Times New Roman" w:hAnsi="Times New Roman" w:cs="Times New Roman"/>
                <w:kern w:val="0"/>
                <w:szCs w:val="21"/>
                <w:lang w:val="en-US" w:bidi="ar"/>
              </w:rPr>
            </w:pPr>
            <w:r>
              <w:rPr>
                <w:rFonts w:hint="eastAsia" w:ascii="Times New Roman" w:hAnsi="Times New Roman" w:cs="Times New Roman"/>
                <w:kern w:val="0"/>
                <w:szCs w:val="21"/>
                <w:lang w:val="en-US" w:bidi="ar"/>
              </w:rPr>
              <w:t>（4）书画文物病害标识、病害分析，画病害图；</w:t>
            </w:r>
          </w:p>
          <w:p w14:paraId="73F228E2">
            <w:pPr>
              <w:pStyle w:val="7"/>
              <w:spacing w:line="235" w:lineRule="auto"/>
              <w:ind w:right="93"/>
              <w:rPr>
                <w:rFonts w:hint="eastAsia" w:ascii="Times New Roman" w:hAnsi="Times New Roman" w:cs="Times New Roman"/>
                <w:kern w:val="0"/>
                <w:szCs w:val="21"/>
                <w:lang w:val="en-US" w:bidi="ar"/>
              </w:rPr>
            </w:pPr>
            <w:r>
              <w:rPr>
                <w:rFonts w:hint="eastAsia" w:ascii="Times New Roman" w:hAnsi="Times New Roman" w:cs="Times New Roman"/>
                <w:kern w:val="0"/>
                <w:szCs w:val="21"/>
                <w:lang w:val="en-US" w:bidi="ar"/>
              </w:rPr>
              <w:t>（5）书画文物修复步骤操作概述。</w:t>
            </w:r>
          </w:p>
          <w:p w14:paraId="7CA75E95">
            <w:pPr>
              <w:pStyle w:val="7"/>
              <w:spacing w:line="235" w:lineRule="auto"/>
              <w:ind w:right="93"/>
              <w:rPr>
                <w:rFonts w:hint="eastAsia" w:ascii="Times New Roman" w:hAnsi="Times New Roman" w:cs="Times New Roman"/>
                <w:kern w:val="0"/>
                <w:szCs w:val="21"/>
                <w:lang w:val="en-US" w:bidi="ar"/>
              </w:rPr>
            </w:pPr>
            <w:r>
              <w:rPr>
                <w:rFonts w:hint="eastAsia" w:ascii="Times New Roman" w:hAnsi="Times New Roman" w:cs="Times New Roman"/>
                <w:kern w:val="0"/>
                <w:szCs w:val="21"/>
                <w:lang w:val="en-US" w:bidi="ar"/>
              </w:rPr>
              <w:t>考核时间1小时。</w:t>
            </w:r>
          </w:p>
        </w:tc>
        <w:tc>
          <w:tcPr>
            <w:tcW w:w="3767" w:type="dxa"/>
          </w:tcPr>
          <w:p w14:paraId="5FBCE454">
            <w:pPr>
              <w:pStyle w:val="7"/>
              <w:spacing w:line="235" w:lineRule="auto"/>
              <w:ind w:right="93"/>
              <w:rPr>
                <w:rFonts w:hint="eastAsia"/>
              </w:rPr>
            </w:pPr>
            <w:r>
              <w:rPr>
                <w:rFonts w:hint="eastAsia"/>
              </w:rPr>
              <w:t>根据检测病害情况，依据修复技术路线及修复步骤，遵循文物保护修复原则，在规定时间内现场制作颜色纸，并完成所提供书画文物的托画心、补画心、全色等修复工序，并进行文字、照片等信息记录，编制修复档案。</w:t>
            </w:r>
          </w:p>
          <w:p w14:paraId="24F738C5">
            <w:pPr>
              <w:pStyle w:val="7"/>
              <w:spacing w:line="235" w:lineRule="auto"/>
              <w:ind w:right="93"/>
              <w:rPr>
                <w:rFonts w:hint="eastAsia"/>
                <w:lang w:val="en-US"/>
              </w:rPr>
            </w:pPr>
            <w:r>
              <w:rPr>
                <w:rFonts w:hint="eastAsia" w:ascii="Times New Roman" w:hAnsi="Times New Roman" w:cs="Times New Roman"/>
                <w:kern w:val="0"/>
                <w:szCs w:val="21"/>
                <w:lang w:val="en-US" w:bidi="ar"/>
              </w:rPr>
              <w:t>考核时间7小时。</w:t>
            </w:r>
          </w:p>
        </w:tc>
        <w:tc>
          <w:tcPr>
            <w:tcW w:w="2120" w:type="dxa"/>
          </w:tcPr>
          <w:p w14:paraId="5956DD8D">
            <w:pPr>
              <w:rPr>
                <w:rFonts w:hint="eastAsia" w:ascii="Times New Roman" w:hAnsi="Times New Roman"/>
                <w:kern w:val="0"/>
                <w:szCs w:val="21"/>
                <w:lang w:bidi="ar"/>
              </w:rPr>
            </w:pPr>
            <w:bookmarkStart w:id="0" w:name="_Hlk165804294"/>
            <w:r>
              <w:rPr>
                <w:rFonts w:hint="eastAsia"/>
              </w:rPr>
              <w:t>书画作品、宣纸、晾杆、台案、</w:t>
            </w:r>
            <w:bookmarkEnd w:id="0"/>
            <w:r>
              <w:rPr>
                <w:rFonts w:hint="eastAsia"/>
              </w:rPr>
              <w:t>活动板墙、透视板切割板等。</w:t>
            </w:r>
          </w:p>
        </w:tc>
        <w:tc>
          <w:tcPr>
            <w:tcW w:w="1770" w:type="dxa"/>
          </w:tcPr>
          <w:p w14:paraId="3C78657C">
            <w:pPr>
              <w:rPr>
                <w:rFonts w:hint="eastAsia"/>
              </w:rPr>
            </w:pPr>
            <w:r>
              <w:rPr>
                <w:rFonts w:hint="eastAsia"/>
              </w:rPr>
              <w:t>（1）自备制好的干糨糊（糨团）；</w:t>
            </w:r>
          </w:p>
          <w:p w14:paraId="7ECCDBFB">
            <w:pPr>
              <w:rPr>
                <w:rFonts w:hint="eastAsia"/>
              </w:rPr>
            </w:pPr>
            <w:r>
              <w:rPr>
                <w:rFonts w:hint="eastAsia"/>
              </w:rPr>
              <w:t>（2）装裱工具全部自带（数量、品种不限）。包括：棕刷、排笔、裁刀、刮刀、剪刀、小尺板、针锥、水盆、喷壶、毛巾、隔糊、铅笔、橡皮等；</w:t>
            </w:r>
          </w:p>
          <w:p w14:paraId="3146EF54">
            <w:pPr>
              <w:rPr>
                <w:rFonts w:hint="eastAsia"/>
              </w:rPr>
            </w:pPr>
            <w:r>
              <w:rPr>
                <w:rFonts w:hint="eastAsia"/>
              </w:rPr>
              <w:t>（3）颜料（赭石、藤黄、花青等国画颜料）、墨汁、黄明胶、明矾；</w:t>
            </w:r>
          </w:p>
          <w:p w14:paraId="0DABBCC9">
            <w:pPr>
              <w:rPr>
                <w:rFonts w:hint="eastAsia" w:ascii="Times New Roman" w:hAnsi="Times New Roman"/>
                <w:kern w:val="0"/>
                <w:szCs w:val="21"/>
                <w:lang w:bidi="ar"/>
              </w:rPr>
            </w:pPr>
            <w:r>
              <w:rPr>
                <w:rFonts w:hint="eastAsia"/>
              </w:rPr>
              <w:t>（4）全色的毛笔。</w:t>
            </w:r>
          </w:p>
        </w:tc>
        <w:tc>
          <w:tcPr>
            <w:tcW w:w="1396" w:type="dxa"/>
          </w:tcPr>
          <w:p w14:paraId="23AC5C21">
            <w:pPr>
              <w:numPr>
                <w:ilvl w:val="0"/>
                <w:numId w:val="1"/>
              </w:numPr>
              <w:rPr>
                <w:rFonts w:hint="eastAsia" w:ascii="Times New Roman" w:hAnsi="Times New Roman"/>
                <w:kern w:val="0"/>
                <w:szCs w:val="21"/>
                <w:lang w:bidi="ar"/>
              </w:rPr>
            </w:pPr>
          </w:p>
        </w:tc>
      </w:tr>
      <w:tr w14:paraId="0FEBE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76" w:hRule="atLeast"/>
        </w:trPr>
        <w:tc>
          <w:tcPr>
            <w:tcW w:w="670" w:type="dxa"/>
          </w:tcPr>
          <w:p w14:paraId="6A8FB908">
            <w:pPr>
              <w:pStyle w:val="7"/>
              <w:jc w:val="center"/>
              <w:rPr>
                <w:sz w:val="23"/>
                <w:lang w:val="en-US"/>
              </w:rPr>
            </w:pPr>
            <w:r>
              <w:rPr>
                <w:sz w:val="23"/>
                <w:lang w:val="en-US"/>
              </w:rPr>
              <w:t>7</w:t>
            </w:r>
          </w:p>
        </w:tc>
        <w:tc>
          <w:tcPr>
            <w:tcW w:w="1518" w:type="dxa"/>
          </w:tcPr>
          <w:p w14:paraId="6D286198">
            <w:pPr>
              <w:rPr>
                <w:rFonts w:hint="eastAsia" w:ascii="Times New Roman" w:hAnsi="Times New Roman"/>
                <w:kern w:val="0"/>
                <w:szCs w:val="21"/>
                <w:lang w:bidi="ar"/>
              </w:rPr>
            </w:pPr>
            <w:r>
              <w:rPr>
                <w:rFonts w:hint="eastAsia" w:ascii="Times New Roman" w:hAnsi="Times New Roman"/>
                <w:kern w:val="0"/>
                <w:szCs w:val="21"/>
                <w:lang w:bidi="ar"/>
              </w:rPr>
              <w:t>考古探掘工</w:t>
            </w:r>
          </w:p>
        </w:tc>
        <w:tc>
          <w:tcPr>
            <w:tcW w:w="3776" w:type="dxa"/>
          </w:tcPr>
          <w:p w14:paraId="6E61397B">
            <w:pPr>
              <w:pStyle w:val="7"/>
              <w:ind w:right="-15"/>
              <w:rPr>
                <w:rFonts w:hint="eastAsia" w:ascii="Times New Roman" w:hAnsi="Times New Roman" w:cs="Times New Roman"/>
                <w:kern w:val="0"/>
                <w:szCs w:val="21"/>
                <w:lang w:val="en-US" w:bidi="ar"/>
              </w:rPr>
            </w:pPr>
            <w:r>
              <w:rPr>
                <w:rFonts w:hint="eastAsia" w:ascii="Times New Roman" w:hAnsi="Times New Roman" w:cs="Times New Roman"/>
                <w:kern w:val="0"/>
                <w:szCs w:val="21"/>
                <w:lang w:val="en-US" w:bidi="ar"/>
              </w:rPr>
              <w:t>以《田野考古工作规程》《考古勘探工作规程（试行）》《田野考古钻探记录规范》及田野考古常识为笔试范围，闭卷考试。</w:t>
            </w:r>
          </w:p>
          <w:p w14:paraId="4E3C0D3B">
            <w:pPr>
              <w:pStyle w:val="7"/>
              <w:ind w:right="-15"/>
              <w:rPr>
                <w:rFonts w:hint="eastAsia" w:ascii="Times New Roman" w:hAnsi="Times New Roman" w:cs="Times New Roman"/>
                <w:kern w:val="0"/>
                <w:szCs w:val="21"/>
                <w:lang w:val="en-US" w:bidi="ar"/>
              </w:rPr>
            </w:pPr>
            <w:r>
              <w:rPr>
                <w:rFonts w:hint="eastAsia" w:ascii="Times New Roman" w:hAnsi="Times New Roman" w:cs="Times New Roman"/>
                <w:kern w:val="0"/>
                <w:szCs w:val="21"/>
                <w:lang w:val="en-US" w:bidi="ar"/>
              </w:rPr>
              <w:t>题型分为填空题、问答题等。</w:t>
            </w:r>
          </w:p>
          <w:p w14:paraId="1A329202">
            <w:pPr>
              <w:pStyle w:val="7"/>
              <w:ind w:right="-15"/>
              <w:rPr>
                <w:rFonts w:hint="eastAsia" w:ascii="Times New Roman" w:hAnsi="Times New Roman" w:cs="Times New Roman"/>
                <w:kern w:val="0"/>
                <w:szCs w:val="21"/>
                <w:lang w:val="en-US" w:bidi="ar"/>
              </w:rPr>
            </w:pPr>
            <w:r>
              <w:rPr>
                <w:rFonts w:hint="eastAsia" w:ascii="Times New Roman" w:hAnsi="Times New Roman" w:cs="Times New Roman"/>
                <w:kern w:val="0"/>
                <w:szCs w:val="21"/>
                <w:lang w:val="en-US" w:bidi="ar"/>
              </w:rPr>
              <w:t>考核时间1.5小时。</w:t>
            </w:r>
          </w:p>
        </w:tc>
        <w:tc>
          <w:tcPr>
            <w:tcW w:w="3767" w:type="dxa"/>
          </w:tcPr>
          <w:p w14:paraId="1D5F51A0">
            <w:pPr>
              <w:pStyle w:val="7"/>
              <w:ind w:right="-15"/>
              <w:rPr>
                <w:rFonts w:hint="eastAsia" w:ascii="Times New Roman" w:hAnsi="Times New Roman" w:cs="Times New Roman"/>
                <w:kern w:val="0"/>
                <w:szCs w:val="21"/>
                <w:lang w:val="en-US" w:bidi="ar"/>
              </w:rPr>
            </w:pPr>
            <w:r>
              <w:rPr>
                <w:rFonts w:hint="eastAsia" w:ascii="Times New Roman" w:hAnsi="Times New Roman" w:cs="Times New Roman"/>
                <w:kern w:val="0"/>
                <w:szCs w:val="21"/>
                <w:lang w:val="en-US" w:bidi="ar"/>
              </w:rPr>
              <w:t>在规定时间内，以《田野考古工作规程》《考古勘探工作规程（试行）》《田野考古钻探记录规范》为基准，完成指定探区的勘探操作，探明堆积状况，掌握探区内遗迹形制，并绘图、记录，做好探孔遗物收集，完成探区地下堆积勘探记录以及对探区的考古遗存埋藏状况做出评价。</w:t>
            </w:r>
          </w:p>
          <w:p w14:paraId="49841F5F">
            <w:pPr>
              <w:pStyle w:val="7"/>
              <w:ind w:right="-15"/>
              <w:rPr>
                <w:rFonts w:hint="eastAsia" w:ascii="Times New Roman" w:hAnsi="Times New Roman" w:cs="Times New Roman"/>
                <w:kern w:val="0"/>
                <w:szCs w:val="21"/>
                <w:lang w:val="en-US" w:bidi="ar"/>
              </w:rPr>
            </w:pPr>
            <w:r>
              <w:rPr>
                <w:rFonts w:hint="eastAsia" w:ascii="Times New Roman" w:hAnsi="Times New Roman" w:cs="Times New Roman"/>
                <w:kern w:val="0"/>
                <w:szCs w:val="21"/>
                <w:lang w:val="en-US" w:bidi="ar"/>
              </w:rPr>
              <w:t>考核时间4小时。</w:t>
            </w:r>
          </w:p>
        </w:tc>
        <w:tc>
          <w:tcPr>
            <w:tcW w:w="2120" w:type="dxa"/>
          </w:tcPr>
          <w:p w14:paraId="45DE0484">
            <w:pPr>
              <w:pStyle w:val="7"/>
              <w:ind w:right="-15"/>
              <w:rPr>
                <w:rFonts w:hint="eastAsia" w:ascii="Times New Roman" w:hAnsi="Times New Roman" w:cs="Times New Roman"/>
                <w:kern w:val="0"/>
                <w:szCs w:val="21"/>
                <w:lang w:val="en-US" w:bidi="ar"/>
              </w:rPr>
            </w:pPr>
            <w:r>
              <w:rPr>
                <w:rFonts w:hint="eastAsia" w:ascii="Times New Roman" w:hAnsi="Times New Roman" w:cs="Times New Roman"/>
                <w:kern w:val="0"/>
                <w:szCs w:val="21"/>
                <w:lang w:val="en-US" w:bidi="ar"/>
              </w:rPr>
              <w:t>探铲、绘图板、图纸、记录表格、卷尺、文具等。</w:t>
            </w:r>
          </w:p>
        </w:tc>
        <w:tc>
          <w:tcPr>
            <w:tcW w:w="1770" w:type="dxa"/>
          </w:tcPr>
          <w:p w14:paraId="5F57F450">
            <w:pPr>
              <w:pStyle w:val="7"/>
              <w:ind w:right="-15"/>
              <w:rPr>
                <w:rFonts w:hint="eastAsia" w:ascii="Times New Roman" w:hAnsi="Times New Roman" w:cs="Times New Roman"/>
                <w:kern w:val="0"/>
                <w:szCs w:val="21"/>
                <w:lang w:val="en-US" w:bidi="ar"/>
              </w:rPr>
            </w:pPr>
            <w:r>
              <w:rPr>
                <w:rFonts w:hint="eastAsia" w:ascii="Times New Roman" w:hAnsi="Times New Roman" w:cs="Times New Roman"/>
                <w:kern w:val="0"/>
                <w:szCs w:val="21"/>
                <w:lang w:val="en-US" w:bidi="ar"/>
              </w:rPr>
              <w:t>参赛者可自带探铲、其他记录、测绘用具。</w:t>
            </w:r>
          </w:p>
        </w:tc>
        <w:tc>
          <w:tcPr>
            <w:tcW w:w="1396" w:type="dxa"/>
          </w:tcPr>
          <w:p w14:paraId="6E9DC8AD">
            <w:pPr>
              <w:pStyle w:val="7"/>
              <w:ind w:right="-15"/>
              <w:rPr>
                <w:rFonts w:hint="eastAsia" w:ascii="Times New Roman" w:hAnsi="Times New Roman" w:cs="Times New Roman"/>
                <w:kern w:val="0"/>
                <w:szCs w:val="21"/>
                <w:lang w:val="en-US" w:bidi="ar"/>
              </w:rPr>
            </w:pPr>
            <w:r>
              <w:rPr>
                <w:rFonts w:hint="eastAsia" w:ascii="Times New Roman" w:hAnsi="Times New Roman" w:cs="Times New Roman"/>
                <w:kern w:val="0"/>
                <w:szCs w:val="21"/>
                <w:lang w:val="en-US" w:bidi="ar"/>
              </w:rPr>
              <w:t>考察勘探的规范性、对于土层辨识、对于勘探成果的标识和总体理解。</w:t>
            </w:r>
          </w:p>
        </w:tc>
      </w:tr>
    </w:tbl>
    <w:p w14:paraId="20EAB00F">
      <w:pPr>
        <w:pStyle w:val="6"/>
        <w:spacing w:line="560" w:lineRule="exact"/>
        <w:ind w:firstLine="0"/>
        <w:rPr>
          <w:rFonts w:hint="eastAsia" w:ascii="仿宋_GB2312" w:hAnsi="仿宋_GB2312" w:eastAsia="仿宋_GB2312" w:cs="仿宋_GB2312"/>
          <w:kern w:val="2"/>
          <w:sz w:val="32"/>
          <w:szCs w:val="32"/>
        </w:rPr>
        <w:sectPr>
          <w:pgSz w:w="16838" w:h="11906" w:orient="landscape"/>
          <w:pgMar w:top="1587" w:right="2098" w:bottom="1474" w:left="1984" w:header="851" w:footer="992" w:gutter="0"/>
          <w:cols w:space="720" w:num="1"/>
          <w:docGrid w:type="lines" w:linePitch="312" w:charSpace="0"/>
        </w:sectPr>
      </w:pPr>
      <w:r>
        <w:rPr>
          <w:rFonts w:hint="eastAsia" w:ascii="仿宋_GB2312" w:hAnsi="仿宋_GB2312" w:eastAsia="仿宋_GB2312" w:cs="仿宋_GB2312"/>
          <w:kern w:val="2"/>
          <w:sz w:val="32"/>
          <w:szCs w:val="32"/>
        </w:rPr>
        <w:t>注：所有项目选手不得携带电脑、打印机、手机、相机等设备进入赛场。</w:t>
      </w:r>
      <w:bookmarkStart w:id="1" w:name="_GoBack"/>
      <w:bookmarkEnd w:id="1"/>
    </w:p>
    <w:p w14:paraId="299B41BF"/>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B654F3"/>
    <w:multiLevelType w:val="multilevel"/>
    <w:tmpl w:val="25B654F3"/>
    <w:lvl w:ilvl="0" w:tentative="0">
      <w:start w:val="1"/>
      <w:numFmt w:val="decimal"/>
      <w:lvlText w:val="（%1）"/>
      <w:lvlJc w:val="left"/>
      <w:pPr>
        <w:ind w:left="33" w:hanging="586"/>
      </w:pPr>
      <w:rPr>
        <w:rFonts w:hint="eastAsia" w:ascii="宋体" w:hAnsi="宋体" w:eastAsia="宋体" w:cs="宋体"/>
        <w:spacing w:val="-1"/>
        <w:w w:val="100"/>
        <w:sz w:val="21"/>
        <w:szCs w:val="21"/>
        <w:lang w:val="zh-CN" w:eastAsia="zh-CN" w:bidi="zh-CN"/>
      </w:rPr>
    </w:lvl>
    <w:lvl w:ilvl="1" w:tentative="0">
      <w:start w:val="0"/>
      <w:numFmt w:val="bullet"/>
      <w:lvlText w:val="•"/>
      <w:lvlJc w:val="left"/>
      <w:pPr>
        <w:ind w:left="434" w:hanging="586"/>
      </w:pPr>
      <w:rPr>
        <w:lang w:val="zh-CN" w:eastAsia="zh-CN" w:bidi="zh-CN"/>
      </w:rPr>
    </w:lvl>
    <w:lvl w:ilvl="2" w:tentative="0">
      <w:start w:val="0"/>
      <w:numFmt w:val="bullet"/>
      <w:lvlText w:val="•"/>
      <w:lvlJc w:val="left"/>
      <w:pPr>
        <w:ind w:left="828" w:hanging="586"/>
      </w:pPr>
      <w:rPr>
        <w:lang w:val="zh-CN" w:eastAsia="zh-CN" w:bidi="zh-CN"/>
      </w:rPr>
    </w:lvl>
    <w:lvl w:ilvl="3" w:tentative="0">
      <w:start w:val="0"/>
      <w:numFmt w:val="bullet"/>
      <w:lvlText w:val="•"/>
      <w:lvlJc w:val="left"/>
      <w:pPr>
        <w:ind w:left="1222" w:hanging="586"/>
      </w:pPr>
      <w:rPr>
        <w:lang w:val="zh-CN" w:eastAsia="zh-CN" w:bidi="zh-CN"/>
      </w:rPr>
    </w:lvl>
    <w:lvl w:ilvl="4" w:tentative="0">
      <w:start w:val="0"/>
      <w:numFmt w:val="bullet"/>
      <w:lvlText w:val="•"/>
      <w:lvlJc w:val="left"/>
      <w:pPr>
        <w:ind w:left="1617" w:hanging="586"/>
      </w:pPr>
      <w:rPr>
        <w:lang w:val="zh-CN" w:eastAsia="zh-CN" w:bidi="zh-CN"/>
      </w:rPr>
    </w:lvl>
    <w:lvl w:ilvl="5" w:tentative="0">
      <w:start w:val="0"/>
      <w:numFmt w:val="bullet"/>
      <w:lvlText w:val="•"/>
      <w:lvlJc w:val="left"/>
      <w:pPr>
        <w:ind w:left="2011" w:hanging="586"/>
      </w:pPr>
      <w:rPr>
        <w:lang w:val="zh-CN" w:eastAsia="zh-CN" w:bidi="zh-CN"/>
      </w:rPr>
    </w:lvl>
    <w:lvl w:ilvl="6" w:tentative="0">
      <w:start w:val="0"/>
      <w:numFmt w:val="bullet"/>
      <w:lvlText w:val="•"/>
      <w:lvlJc w:val="left"/>
      <w:pPr>
        <w:ind w:left="2405" w:hanging="586"/>
      </w:pPr>
      <w:rPr>
        <w:lang w:val="zh-CN" w:eastAsia="zh-CN" w:bidi="zh-CN"/>
      </w:rPr>
    </w:lvl>
    <w:lvl w:ilvl="7" w:tentative="0">
      <w:start w:val="0"/>
      <w:numFmt w:val="bullet"/>
      <w:lvlText w:val="•"/>
      <w:lvlJc w:val="left"/>
      <w:pPr>
        <w:ind w:left="2800" w:hanging="586"/>
      </w:pPr>
      <w:rPr>
        <w:lang w:val="zh-CN" w:eastAsia="zh-CN" w:bidi="zh-CN"/>
      </w:rPr>
    </w:lvl>
    <w:lvl w:ilvl="8" w:tentative="0">
      <w:start w:val="0"/>
      <w:numFmt w:val="bullet"/>
      <w:lvlText w:val="•"/>
      <w:lvlJc w:val="left"/>
      <w:pPr>
        <w:ind w:left="3194" w:hanging="586"/>
      </w:pPr>
      <w:rPr>
        <w:lang w:val="zh-CN" w:eastAsia="zh-CN" w:bidi="zh-CN"/>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C27A61"/>
    <w:rsid w:val="6BC27A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100" w:beforeAutospacing="1" w:after="100" w:afterAutospacing="1"/>
      <w:jc w:val="left"/>
    </w:pPr>
    <w:rPr>
      <w:kern w:val="0"/>
      <w:sz w:val="24"/>
    </w:rPr>
  </w:style>
  <w:style w:type="paragraph" w:customStyle="1" w:styleId="6">
    <w:name w:val="正文格式"/>
    <w:basedOn w:val="1"/>
    <w:qFormat/>
    <w:uiPriority w:val="0"/>
    <w:pPr>
      <w:widowControl/>
      <w:adjustRightInd w:val="0"/>
      <w:snapToGrid w:val="0"/>
      <w:spacing w:line="400" w:lineRule="atLeast"/>
      <w:ind w:firstLine="482"/>
      <w:textAlignment w:val="baseline"/>
    </w:pPr>
    <w:rPr>
      <w:kern w:val="0"/>
      <w:sz w:val="24"/>
    </w:rPr>
  </w:style>
  <w:style w:type="paragraph" w:customStyle="1" w:styleId="7">
    <w:name w:val="Table Paragraph"/>
    <w:basedOn w:val="1"/>
    <w:qFormat/>
    <w:uiPriority w:val="1"/>
    <w:rPr>
      <w:rFonts w:ascii="宋体" w:hAnsi="宋体" w:cs="宋体"/>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2026-09-17T02:22:00Z</dcterms:created>
  <dc:creator>李宝垒</dc:creator>
  <cp:lastModifiedBy>李宝垒</cp:lastModifiedBy>
  <dcterms:modified xsi:type="dcterms:W3CDTF">2026-09-17T02:23:56Z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F48EEF030DF5423A9C66B9968406D51E_11</vt:lpwstr>
  </property>
  <property fmtid="{D5CDD505-2E9C-101B-9397-08002B2CF9AE}" pid="4" name="KSOTemplateDocerSaveRecord">
    <vt:lpwstr>eyJoZGlkIjoiM2FkNTJmZjA3NzQxNzRkZTAwMzgwZWU3MWZjYTAxODkiLCJ1c2VySWQiOiIxNDc5MzQ5NjU4In0=</vt:lpwstr>
  </property>
</Properties>
</file>