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cs="Times New Roman"/>
          <w:szCs w:val="32"/>
          <w:lang w:val="en-US" w:eastAsia="zh-CN"/>
        </w:rPr>
      </w:pPr>
      <w:r>
        <w:rPr>
          <w:rFonts w:hint="eastAsia" w:cs="Times New Roman"/>
          <w:szCs w:val="32"/>
          <w:lang w:eastAsia="zh-CN"/>
        </w:rPr>
        <w:t>附件</w:t>
      </w:r>
      <w:r>
        <w:rPr>
          <w:rFonts w:hint="eastAsia" w:cs="Times New Roman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山东省村庄景区化培育名单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936" w:firstLineChars="3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936" w:firstLineChars="3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市文化和旅游局（盖章）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020"/>
        <w:gridCol w:w="1960"/>
        <w:gridCol w:w="1580"/>
        <w:gridCol w:w="1360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  <w:t>地市</w:t>
            </w:r>
          </w:p>
        </w:tc>
        <w:tc>
          <w:tcPr>
            <w:tcW w:w="20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4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  <w:t>培育计划（村庄名称）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  <w:t>2020年</w:t>
            </w: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  <w:t>2021年</w:t>
            </w: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  <w:t>2022年</w:t>
            </w:r>
          </w:p>
        </w:tc>
        <w:tc>
          <w:tcPr>
            <w:tcW w:w="11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cs="Times New Roman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cs="Times New Roman"/>
          <w:szCs w:val="32"/>
          <w:lang w:val="en-US" w:eastAsia="zh-C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8" w:bottom="2098" w:left="1588" w:header="851" w:footer="992" w:gutter="0"/>
      <w:pgNumType w:fmt="decimal"/>
      <w:cols w:space="425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B1D38"/>
    <w:rsid w:val="3C3B1D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 w:val="0"/>
      <w:keepLines w:val="0"/>
      <w:tabs>
        <w:tab w:val="left" w:pos="170"/>
      </w:tabs>
      <w:spacing w:before="0" w:beforeLines="0" w:beforeAutospacing="0" w:after="0" w:afterLines="0" w:afterAutospacing="0" w:line="590" w:lineRule="exact"/>
      <w:ind w:firstLine="880" w:firstLineChars="200"/>
      <w:outlineLvl w:val="2"/>
    </w:pPr>
    <w:rPr>
      <w:rFonts w:ascii="仿宋" w:hAnsi="仿宋" w:eastAsia="楷体" w:cs="仿宋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2020-03-12T09:21:00Z</dcterms:created>
  <dc:creator>egg</dc:creator>
  <cp:lastModifiedBy>egg</cp:lastModifiedBy>
  <dcterms:modified xsi:type="dcterms:W3CDTF">2020-03-12T09:21:50Z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