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bookmarkStart w:id="0" w:name="_GoBack"/>
      <w:bookmarkEnd w:id="0"/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zh-TW"/>
        </w:rPr>
      </w:pP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lang w:bidi="zh-TW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zh-TW"/>
        </w:rPr>
        <w:t>拟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 w:bidi="zh-TW"/>
        </w:rPr>
        <w:t>入选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zh-TW"/>
        </w:rPr>
        <w:t>第一批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 w:bidi="zh-TW"/>
        </w:rPr>
        <w:t>山东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zh-TW"/>
        </w:rPr>
        <w:t>省级夜间文化和旅游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lang w:bidi="zh-TW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zh-TW"/>
        </w:rPr>
        <w:t>消费集聚区名单</w:t>
      </w:r>
    </w:p>
    <w:p>
      <w:pPr>
        <w:spacing w:line="640" w:lineRule="exact"/>
        <w:jc w:val="center"/>
        <w:rPr>
          <w:rFonts w:ascii="楷体_GB2312" w:hAnsi="楷体_GB2312" w:eastAsia="楷体_GB2312" w:cs="楷体_GB2312"/>
          <w:color w:val="000000"/>
          <w:sz w:val="32"/>
          <w:szCs w:val="32"/>
          <w:lang w:bidi="zh-TW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bidi="zh-TW"/>
        </w:rPr>
        <w:t>（共29个）</w:t>
      </w:r>
    </w:p>
    <w:p>
      <w:pPr>
        <w:spacing w:line="560" w:lineRule="exact"/>
        <w:ind w:firstLine="600"/>
        <w:rPr>
          <w:rFonts w:ascii="仿宋_GB2312" w:hAnsi="仿宋_GB2312" w:eastAsia="仿宋_GB2312" w:cs="仿宋_GB2312"/>
          <w:color w:val="000000"/>
          <w:sz w:val="32"/>
          <w:szCs w:val="32"/>
          <w:lang w:bidi="zh-TW"/>
        </w:rPr>
      </w:pPr>
    </w:p>
    <w:p>
      <w:pPr>
        <w:spacing w:line="560" w:lineRule="exact"/>
        <w:ind w:firstLine="600"/>
        <w:rPr>
          <w:rFonts w:ascii="仿宋_GB2312" w:hAnsi="仿宋_GB2312" w:eastAsia="仿宋_GB2312" w:cs="仿宋_GB2312"/>
          <w:color w:val="000000"/>
          <w:sz w:val="32"/>
          <w:szCs w:val="32"/>
          <w:lang w:bidi="zh-TW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bidi="zh-TW"/>
        </w:rPr>
        <w:t>济南：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zh-TW"/>
        </w:rPr>
        <w:t>济南融创文旅城</w:t>
      </w:r>
    </w:p>
    <w:p>
      <w:pPr>
        <w:spacing w:line="560" w:lineRule="exact"/>
        <w:ind w:firstLine="1552" w:firstLineChars="485"/>
        <w:rPr>
          <w:rFonts w:ascii="仿宋_GB2312" w:hAnsi="仿宋_GB2312" w:eastAsia="仿宋_GB2312" w:cs="仿宋_GB2312"/>
          <w:color w:val="000000"/>
          <w:sz w:val="32"/>
          <w:szCs w:val="32"/>
          <w:lang w:bidi="zh-TW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zh-TW"/>
        </w:rPr>
        <w:t>济南方特东方神画</w:t>
      </w:r>
    </w:p>
    <w:p>
      <w:pPr>
        <w:spacing w:line="560" w:lineRule="exact"/>
        <w:ind w:firstLine="600"/>
        <w:rPr>
          <w:rFonts w:ascii="仿宋_GB2312" w:hAnsi="仿宋_GB2312" w:eastAsia="仿宋_GB2312" w:cs="仿宋_GB2312"/>
          <w:color w:val="000000"/>
          <w:sz w:val="32"/>
          <w:szCs w:val="32"/>
          <w:lang w:bidi="zh-TW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bidi="zh-TW"/>
        </w:rPr>
        <w:t>青岛：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zh-TW"/>
        </w:rPr>
        <w:t>青岛极地海洋奇妙夜世界</w:t>
      </w:r>
    </w:p>
    <w:p>
      <w:pPr>
        <w:spacing w:line="560" w:lineRule="exact"/>
        <w:ind w:firstLine="1552" w:firstLineChars="485"/>
        <w:rPr>
          <w:rFonts w:ascii="仿宋_GB2312" w:hAnsi="仿宋_GB2312" w:eastAsia="仿宋_GB2312" w:cs="仿宋_GB2312"/>
          <w:color w:val="000000"/>
          <w:sz w:val="32"/>
          <w:szCs w:val="32"/>
          <w:lang w:bidi="zh-TW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zh-TW"/>
        </w:rPr>
        <w:t>青岛奥林匹克帆船中心</w:t>
      </w:r>
    </w:p>
    <w:p>
      <w:pPr>
        <w:spacing w:line="560" w:lineRule="exact"/>
        <w:ind w:firstLine="1552" w:firstLineChars="485"/>
        <w:rPr>
          <w:rFonts w:ascii="仿宋_GB2312" w:hAnsi="仿宋_GB2312" w:eastAsia="仿宋_GB2312" w:cs="仿宋_GB2312"/>
          <w:color w:val="000000"/>
          <w:sz w:val="32"/>
          <w:szCs w:val="32"/>
          <w:lang w:bidi="zh-TW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zh-TW"/>
        </w:rPr>
        <w:t>青岛红树林度假世界</w:t>
      </w:r>
    </w:p>
    <w:p>
      <w:pPr>
        <w:spacing w:line="560" w:lineRule="exact"/>
        <w:ind w:firstLine="600"/>
        <w:rPr>
          <w:rFonts w:ascii="仿宋_GB2312" w:hAnsi="仿宋_GB2312" w:eastAsia="仿宋_GB2312" w:cs="仿宋_GB2312"/>
          <w:color w:val="000000"/>
          <w:sz w:val="32"/>
          <w:szCs w:val="32"/>
          <w:lang w:bidi="zh-TW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bidi="zh-TW"/>
        </w:rPr>
        <w:t>淄博：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zh-TW"/>
        </w:rPr>
        <w:t>周村古商城</w:t>
      </w:r>
    </w:p>
    <w:p>
      <w:pPr>
        <w:spacing w:line="560" w:lineRule="exact"/>
        <w:ind w:firstLine="1552" w:firstLineChars="485"/>
        <w:rPr>
          <w:rFonts w:ascii="仿宋_GB2312" w:hAnsi="仿宋_GB2312" w:eastAsia="仿宋_GB2312" w:cs="仿宋_GB2312"/>
          <w:color w:val="000000"/>
          <w:sz w:val="32"/>
          <w:szCs w:val="32"/>
          <w:lang w:bidi="zh-TW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zh-TW"/>
        </w:rPr>
        <w:t>唐库文化创意产业园</w:t>
      </w:r>
    </w:p>
    <w:p>
      <w:pPr>
        <w:spacing w:line="560" w:lineRule="exact"/>
        <w:ind w:firstLine="600"/>
        <w:rPr>
          <w:rFonts w:ascii="仿宋_GB2312" w:hAnsi="仿宋_GB2312" w:eastAsia="仿宋_GB2312" w:cs="仿宋_GB2312"/>
          <w:color w:val="000000"/>
          <w:sz w:val="32"/>
          <w:szCs w:val="32"/>
          <w:lang w:bidi="zh-TW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bidi="zh-TW"/>
        </w:rPr>
        <w:t>东营：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zh-TW"/>
        </w:rPr>
        <w:t>文汇·慢生活小镇</w:t>
      </w:r>
    </w:p>
    <w:p>
      <w:pPr>
        <w:spacing w:line="560" w:lineRule="exact"/>
        <w:ind w:firstLine="600"/>
        <w:rPr>
          <w:rFonts w:ascii="仿宋_GB2312" w:hAnsi="仿宋_GB2312" w:eastAsia="仿宋_GB2312" w:cs="仿宋_GB2312"/>
          <w:color w:val="000000"/>
          <w:sz w:val="32"/>
          <w:szCs w:val="32"/>
          <w:lang w:bidi="zh-TW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bidi="zh-TW"/>
        </w:rPr>
        <w:t>烟台：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zh-TW"/>
        </w:rPr>
        <w:t>芝罘仙境历史文化街区</w:t>
      </w:r>
    </w:p>
    <w:p>
      <w:pPr>
        <w:spacing w:line="560" w:lineRule="exact"/>
        <w:ind w:firstLine="1552" w:firstLineChars="485"/>
        <w:rPr>
          <w:rFonts w:ascii="仿宋_GB2312" w:hAnsi="仿宋_GB2312" w:eastAsia="仿宋_GB2312" w:cs="仿宋_GB2312"/>
          <w:color w:val="000000"/>
          <w:sz w:val="32"/>
          <w:szCs w:val="32"/>
          <w:lang w:bidi="zh-TW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zh-TW"/>
        </w:rPr>
        <w:t>烟台海昌渔人码头</w:t>
      </w:r>
    </w:p>
    <w:p>
      <w:pPr>
        <w:spacing w:line="560" w:lineRule="exact"/>
        <w:ind w:firstLine="1552" w:firstLineChars="485"/>
        <w:rPr>
          <w:rFonts w:ascii="仿宋_GB2312" w:hAnsi="仿宋_GB2312" w:eastAsia="仿宋_GB2312" w:cs="仿宋_GB2312"/>
          <w:color w:val="000000"/>
          <w:sz w:val="32"/>
          <w:szCs w:val="32"/>
          <w:lang w:bidi="zh-TW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zh-TW"/>
        </w:rPr>
        <w:t>蓬莱宝龙海上仙街</w:t>
      </w:r>
    </w:p>
    <w:p>
      <w:pPr>
        <w:spacing w:line="560" w:lineRule="exact"/>
        <w:ind w:firstLine="600"/>
        <w:rPr>
          <w:rFonts w:ascii="仿宋_GB2312" w:hAnsi="仿宋_GB2312" w:eastAsia="仿宋_GB2312" w:cs="仿宋_GB2312"/>
          <w:color w:val="000000"/>
          <w:sz w:val="32"/>
          <w:szCs w:val="32"/>
          <w:lang w:bidi="zh-TW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bidi="zh-TW"/>
        </w:rPr>
        <w:t>潍坊：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zh-TW"/>
        </w:rPr>
        <w:t>潍坊十笏园文化街区</w:t>
      </w:r>
    </w:p>
    <w:p>
      <w:pPr>
        <w:spacing w:line="560" w:lineRule="exact"/>
        <w:ind w:firstLine="1552" w:firstLineChars="485"/>
        <w:rPr>
          <w:rFonts w:ascii="仿宋_GB2312" w:hAnsi="仿宋_GB2312" w:eastAsia="仿宋_GB2312" w:cs="仿宋_GB2312"/>
          <w:color w:val="000000"/>
          <w:sz w:val="32"/>
          <w:szCs w:val="32"/>
          <w:lang w:bidi="zh-TW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zh-TW"/>
        </w:rPr>
        <w:t>青州古城</w:t>
      </w:r>
    </w:p>
    <w:p>
      <w:pPr>
        <w:spacing w:line="560" w:lineRule="exact"/>
        <w:ind w:firstLine="1552" w:firstLineChars="485"/>
        <w:rPr>
          <w:rFonts w:ascii="仿宋_GB2312" w:hAnsi="仿宋_GB2312" w:eastAsia="仿宋_GB2312" w:cs="仿宋_GB2312"/>
          <w:color w:val="000000"/>
          <w:sz w:val="32"/>
          <w:szCs w:val="32"/>
          <w:lang w:bidi="zh-TW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zh-TW"/>
        </w:rPr>
        <w:t>潍坊泰华城</w:t>
      </w:r>
    </w:p>
    <w:p>
      <w:pPr>
        <w:spacing w:line="560" w:lineRule="exact"/>
        <w:ind w:firstLine="600"/>
        <w:rPr>
          <w:rFonts w:ascii="仿宋_GB2312" w:hAnsi="仿宋_GB2312" w:eastAsia="仿宋_GB2312" w:cs="仿宋_GB2312"/>
          <w:color w:val="000000"/>
          <w:sz w:val="32"/>
          <w:szCs w:val="32"/>
          <w:lang w:bidi="zh-TW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bidi="zh-TW"/>
        </w:rPr>
        <w:t>济宁：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zh-TW"/>
        </w:rPr>
        <w:t>兖州牛楼小镇</w:t>
      </w:r>
    </w:p>
    <w:p>
      <w:pPr>
        <w:spacing w:line="560" w:lineRule="exact"/>
        <w:ind w:firstLine="600"/>
        <w:rPr>
          <w:rFonts w:ascii="仿宋_GB2312" w:hAnsi="仿宋_GB2312" w:eastAsia="仿宋_GB2312" w:cs="仿宋_GB2312"/>
          <w:color w:val="000000"/>
          <w:sz w:val="32"/>
          <w:szCs w:val="32"/>
          <w:lang w:bidi="zh-TW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bidi="zh-TW"/>
        </w:rPr>
        <w:t>泰安：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zh-TW"/>
        </w:rPr>
        <w:t>梦泰山夜肆文旅街</w:t>
      </w:r>
    </w:p>
    <w:p>
      <w:pPr>
        <w:spacing w:line="560" w:lineRule="exact"/>
        <w:ind w:firstLine="1552" w:firstLineChars="485"/>
        <w:rPr>
          <w:rFonts w:hint="eastAsia" w:ascii="仿宋_GB2312" w:hAnsi="仿宋_GB2312" w:eastAsia="仿宋_GB2312" w:cs="仿宋_GB2312"/>
          <w:color w:val="000000"/>
          <w:sz w:val="32"/>
          <w:szCs w:val="32"/>
          <w:lang w:bidi="zh-TW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zh-TW"/>
        </w:rPr>
        <w:t>泰山云集文化商业街</w:t>
      </w:r>
    </w:p>
    <w:p>
      <w:pPr>
        <w:spacing w:line="560" w:lineRule="exact"/>
        <w:ind w:firstLine="600"/>
        <w:rPr>
          <w:rFonts w:ascii="仿宋_GB2312" w:hAnsi="仿宋_GB2312" w:eastAsia="仿宋_GB2312" w:cs="仿宋_GB2312"/>
          <w:color w:val="000000"/>
          <w:sz w:val="32"/>
          <w:szCs w:val="32"/>
          <w:lang w:bidi="zh-TW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bidi="zh-TW"/>
        </w:rPr>
        <w:t>威海：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zh-TW"/>
        </w:rPr>
        <w:t>韩乐坊韩文化主题街区</w:t>
      </w:r>
    </w:p>
    <w:p>
      <w:pPr>
        <w:spacing w:line="560" w:lineRule="exact"/>
        <w:ind w:firstLine="1552" w:firstLineChars="485"/>
        <w:rPr>
          <w:rFonts w:ascii="仿宋_GB2312" w:hAnsi="仿宋_GB2312" w:eastAsia="仿宋_GB2312" w:cs="仿宋_GB2312"/>
          <w:color w:val="000000"/>
          <w:sz w:val="32"/>
          <w:szCs w:val="32"/>
          <w:lang w:bidi="zh-TW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zh-TW"/>
        </w:rPr>
        <w:t>属相街</w:t>
      </w:r>
    </w:p>
    <w:p>
      <w:pPr>
        <w:spacing w:line="560" w:lineRule="exact"/>
        <w:ind w:firstLine="1552" w:firstLineChars="485"/>
        <w:rPr>
          <w:rFonts w:ascii="仿宋_GB2312" w:hAnsi="仿宋_GB2312" w:eastAsia="仿宋_GB2312" w:cs="仿宋_GB2312"/>
          <w:color w:val="000000"/>
          <w:sz w:val="32"/>
          <w:szCs w:val="32"/>
          <w:lang w:bidi="zh-TW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zh-TW"/>
        </w:rPr>
        <w:t>荣成樱花湖时尚休闲街区</w:t>
      </w:r>
    </w:p>
    <w:p>
      <w:pPr>
        <w:spacing w:line="560" w:lineRule="exact"/>
        <w:ind w:firstLine="600"/>
        <w:rPr>
          <w:rFonts w:ascii="仿宋_GB2312" w:hAnsi="仿宋_GB2312" w:eastAsia="仿宋_GB2312" w:cs="仿宋_GB2312"/>
          <w:color w:val="000000"/>
          <w:sz w:val="32"/>
          <w:szCs w:val="32"/>
          <w:lang w:bidi="zh-TW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bidi="zh-TW"/>
        </w:rPr>
        <w:t>日照：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zh-TW"/>
        </w:rPr>
        <w:t>日照东夷小镇</w:t>
      </w:r>
    </w:p>
    <w:p>
      <w:pPr>
        <w:spacing w:line="560" w:lineRule="exact"/>
        <w:ind w:firstLine="1552" w:firstLineChars="485"/>
        <w:rPr>
          <w:rFonts w:ascii="仿宋_GB2312" w:hAnsi="仿宋_GB2312" w:eastAsia="仿宋_GB2312" w:cs="仿宋_GB2312"/>
          <w:color w:val="000000"/>
          <w:sz w:val="32"/>
          <w:szCs w:val="32"/>
          <w:lang w:bidi="zh-TW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zh-TW"/>
        </w:rPr>
        <w:t>山海天阳光海岸景区云上花街</w:t>
      </w:r>
    </w:p>
    <w:p>
      <w:pPr>
        <w:spacing w:line="560" w:lineRule="exact"/>
        <w:ind w:firstLine="600"/>
        <w:rPr>
          <w:rFonts w:ascii="仿宋_GB2312" w:hAnsi="仿宋_GB2312" w:eastAsia="仿宋_GB2312" w:cs="仿宋_GB2312"/>
          <w:color w:val="000000"/>
          <w:sz w:val="32"/>
          <w:szCs w:val="32"/>
          <w:lang w:bidi="zh-TW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bidi="zh-TW"/>
        </w:rPr>
        <w:t>临沂：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zh-TW"/>
        </w:rPr>
        <w:t>郯国文化旅游特色小镇</w:t>
      </w:r>
    </w:p>
    <w:p>
      <w:pPr>
        <w:spacing w:line="560" w:lineRule="exact"/>
        <w:ind w:firstLine="1552" w:firstLineChars="485"/>
        <w:rPr>
          <w:rFonts w:ascii="仿宋_GB2312" w:hAnsi="仿宋_GB2312" w:eastAsia="仿宋_GB2312" w:cs="仿宋_GB2312"/>
          <w:color w:val="000000"/>
          <w:sz w:val="32"/>
          <w:szCs w:val="32"/>
          <w:lang w:bidi="zh-TW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zh-TW"/>
        </w:rPr>
        <w:t>彩虹文化运动休闲特色小镇</w:t>
      </w:r>
    </w:p>
    <w:p>
      <w:pPr>
        <w:spacing w:line="560" w:lineRule="exact"/>
        <w:ind w:firstLine="1552" w:firstLineChars="485"/>
        <w:rPr>
          <w:rFonts w:ascii="仿宋_GB2312" w:hAnsi="仿宋_GB2312" w:eastAsia="仿宋_GB2312" w:cs="仿宋_GB2312"/>
          <w:color w:val="000000"/>
          <w:sz w:val="32"/>
          <w:szCs w:val="32"/>
          <w:lang w:bidi="zh-TW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zh-TW"/>
        </w:rPr>
        <w:t>竹泉村景区</w:t>
      </w:r>
    </w:p>
    <w:p>
      <w:pPr>
        <w:spacing w:line="560" w:lineRule="exact"/>
        <w:ind w:firstLine="600"/>
        <w:rPr>
          <w:rFonts w:ascii="仿宋_GB2312" w:hAnsi="仿宋_GB2312" w:eastAsia="仿宋_GB2312" w:cs="仿宋_GB2312"/>
          <w:color w:val="000000"/>
          <w:sz w:val="32"/>
          <w:szCs w:val="32"/>
          <w:lang w:bidi="zh-TW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bidi="zh-TW"/>
        </w:rPr>
        <w:t>德州：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zh-TW"/>
        </w:rPr>
        <w:t>德百温泉旅游小镇</w:t>
      </w:r>
    </w:p>
    <w:p>
      <w:pPr>
        <w:spacing w:line="560" w:lineRule="exact"/>
        <w:ind w:firstLine="600"/>
        <w:rPr>
          <w:rFonts w:ascii="仿宋_GB2312" w:hAnsi="仿宋_GB2312" w:eastAsia="仿宋_GB2312" w:cs="仿宋_GB2312"/>
          <w:color w:val="000000"/>
          <w:sz w:val="32"/>
          <w:szCs w:val="32"/>
          <w:lang w:bidi="zh-TW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bidi="zh-TW"/>
        </w:rPr>
        <w:t>聊城：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zh-TW"/>
        </w:rPr>
        <w:t>中华水上古城景区</w:t>
      </w:r>
    </w:p>
    <w:p>
      <w:pPr>
        <w:spacing w:line="560" w:lineRule="exact"/>
        <w:ind w:firstLine="600"/>
        <w:rPr>
          <w:rFonts w:ascii="仿宋_GB2312" w:hAnsi="仿宋_GB2312" w:eastAsia="仿宋_GB2312" w:cs="仿宋_GB2312"/>
          <w:color w:val="000000"/>
          <w:sz w:val="32"/>
          <w:szCs w:val="32"/>
          <w:lang w:bidi="zh-TW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bidi="zh-TW"/>
        </w:rPr>
        <w:t>滨州：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zh-TW"/>
        </w:rPr>
        <w:t>魏集古镇旅游区</w:t>
      </w:r>
    </w:p>
    <w:p>
      <w:pPr>
        <w:spacing w:line="560" w:lineRule="exact"/>
        <w:ind w:firstLine="600"/>
        <w:rPr>
          <w:rFonts w:ascii="仿宋_GB2312" w:hAnsi="仿宋_GB2312" w:eastAsia="仿宋_GB2312" w:cs="仿宋_GB2312"/>
          <w:color w:val="000000"/>
          <w:sz w:val="32"/>
          <w:szCs w:val="32"/>
          <w:lang w:bidi="zh-TW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bidi="zh-TW"/>
        </w:rPr>
        <w:t>菏泽：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zh-TW"/>
        </w:rPr>
        <w:t>水浒好汉城文化产业示范园</w:t>
      </w:r>
    </w:p>
    <w:p>
      <w:pPr>
        <w:ind w:firstLine="640" w:firstLineChars="20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F443E"/>
    <w:rsid w:val="2DF32B42"/>
    <w:rsid w:val="57F7D755"/>
    <w:rsid w:val="5E7FACBF"/>
    <w:rsid w:val="5FDD46A4"/>
    <w:rsid w:val="6A9F443E"/>
    <w:rsid w:val="7BFFD463"/>
    <w:rsid w:val="E8AB04ED"/>
    <w:rsid w:val="F755DD7A"/>
    <w:rsid w:val="FFCDA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2021-11-15T16:59:00Z</dcterms:created>
  <dc:creator>user</dc:creator>
  <cp:lastModifiedBy>w·为</cp:lastModifiedBy>
  <cp:lastPrinted>2021-11-15T17:29:00Z</cp:lastPrinted>
  <dcterms:modified xsi:type="dcterms:W3CDTF">2021-11-15T02:28:38Z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884CBAF1519C40E19613937B07DBF3C3</vt:lpwstr>
  </property>
</Properties>
</file>