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560" w:lineRule="exact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附件2</w:t>
      </w:r>
    </w:p>
    <w:p>
      <w:pPr>
        <w:pStyle w:val="3"/>
        <w:widowControl/>
        <w:spacing w:before="0" w:beforeAutospacing="0" w:after="0" w:afterAutospacing="0" w:line="560" w:lineRule="exact"/>
        <w:ind w:firstLine="42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560" w:lineRule="exact"/>
        <w:rPr>
          <w:rStyle w:val="6"/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  <w:t>第一批省级文化和旅游消费试点县（市、区）名单</w:t>
      </w:r>
    </w:p>
    <w:bookmarkEnd w:id="0"/>
    <w:p>
      <w:pPr>
        <w:pStyle w:val="3"/>
        <w:widowControl/>
        <w:spacing w:before="0" w:beforeAutospacing="0" w:after="0" w:afterAutospacing="0" w:line="560" w:lineRule="exact"/>
        <w:ind w:firstLine="1920" w:firstLineChars="600"/>
        <w:rPr>
          <w:rStyle w:val="6"/>
          <w:rFonts w:hint="eastAsia" w:ascii="楷体" w:hAnsi="楷体" w:eastAsia="楷体" w:cs="楷体"/>
          <w:sz w:val="32"/>
          <w:szCs w:val="32"/>
        </w:rPr>
      </w:pPr>
      <w:r>
        <w:rPr>
          <w:rStyle w:val="6"/>
          <w:rFonts w:hint="eastAsia" w:ascii="楷体" w:hAnsi="楷体" w:eastAsia="楷体" w:cs="楷体"/>
          <w:sz w:val="32"/>
          <w:szCs w:val="32"/>
        </w:rPr>
        <w:t>（共12个，按行政区划序列排序）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济南市：章丘区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青岛市：市南区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淄博市：临淄区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烟台市：蓬莱区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潍坊市：奎文区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日照市：莒县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临沂市：郯城县、河东区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德州市：夏津县、齐河县</w:t>
      </w:r>
    </w:p>
    <w:p>
      <w:pPr>
        <w:pStyle w:val="2"/>
        <w:ind w:firstLine="64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滨州市：滨城区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菏泽市：郓城县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41F51"/>
    <w:rsid w:val="4A94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line="360" w:lineRule="auto"/>
      <w:ind w:firstLine="200" w:firstLineChars="200"/>
      <w:jc w:val="left"/>
    </w:pPr>
    <w:rPr>
      <w:rFonts w:ascii="Arial" w:hAnsi="Arial"/>
      <w:b/>
      <w:bCs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2021-12-17T05:22:00Z</dcterms:created>
  <dc:creator>等一个晴天</dc:creator>
  <cp:lastModifiedBy>等一个晴天</cp:lastModifiedBy>
  <dcterms:modified xsi:type="dcterms:W3CDTF">2021-12-17T05:23:29Z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01A7C0351E3A46FF9180AEB71B62CB87</vt:lpwstr>
  </property>
</Properties>
</file>