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省级非物质文化遗产代表性项目推荐</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山东省文化和旅游厅印制</w:t>
      </w:r>
      <w:bookmarkStart w:id="0" w:name="_GoBack"/>
      <w:bookmarkEnd w:id="0"/>
    </w:p>
    <w:p>
      <w:pPr>
        <w:adjustRightInd w:val="0"/>
        <w:snapToGrid w:val="0"/>
        <w:spacing w:line="560" w:lineRule="exact"/>
        <w:jc w:val="center"/>
        <w:rPr>
          <w:rFonts w:ascii="仿宋_GB2312"/>
          <w:szCs w:val="32"/>
        </w:rPr>
      </w:pPr>
      <w:r>
        <w:rPr>
          <w:rFonts w:hint="eastAsia" w:ascii="仿宋_GB2312"/>
          <w:spacing w:val="20"/>
          <w:szCs w:val="36"/>
        </w:rPr>
        <w:t>二〇二四年</w:t>
      </w:r>
      <w:r>
        <w:rPr>
          <w:rFonts w:hint="eastAsia" w:ascii="仿宋_GB2312"/>
          <w:spacing w:val="20"/>
          <w:szCs w:val="36"/>
          <w:lang w:eastAsia="zh-CN"/>
        </w:rPr>
        <w:t>七</w:t>
      </w:r>
      <w:r>
        <w:rPr>
          <w:rFonts w:hint="eastAsia" w:ascii="仿宋_GB2312"/>
          <w:spacing w:val="20"/>
          <w:szCs w:val="36"/>
        </w:rPr>
        <w:t>月</w:t>
      </w:r>
    </w:p>
    <w:p>
      <w:pPr>
        <w:adjustRightInd w:val="0"/>
        <w:snapToGrid w:val="0"/>
        <w:spacing w:line="560" w:lineRule="exact"/>
        <w:jc w:val="center"/>
        <w:rPr>
          <w:rFonts w:hint="eastAsia" w:ascii="仿宋_GB2312"/>
          <w:color w:val="000000"/>
        </w:rPr>
      </w:pPr>
      <w:r>
        <w:rPr>
          <w:rFonts w:ascii="仿宋_GB2312"/>
          <w:color w:val="000000"/>
        </w:rPr>
        <w:br w:type="page"/>
      </w:r>
    </w:p>
    <w:p>
      <w:pPr>
        <w:adjustRightInd w:val="0"/>
        <w:snapToGrid w:val="0"/>
        <w:spacing w:line="560" w:lineRule="exact"/>
        <w:jc w:val="center"/>
        <w:rPr>
          <w:rFonts w:hint="eastAsia" w:ascii="仿宋_GB2312"/>
          <w:color w:val="000000"/>
        </w:rPr>
      </w:pPr>
    </w:p>
    <w:p>
      <w:pPr>
        <w:adjustRightInd w:val="0"/>
        <w:snapToGrid w:val="0"/>
        <w:spacing w:line="560" w:lineRule="exact"/>
        <w:jc w:val="center"/>
        <w:rPr>
          <w:rFonts w:hint="eastAsia" w:ascii="仿宋_GB2312"/>
          <w:color w:val="000000"/>
        </w:rPr>
      </w:pPr>
    </w:p>
    <w:p>
      <w:pPr>
        <w:adjustRightInd w:val="0"/>
        <w:snapToGrid w:val="0"/>
        <w:spacing w:line="560" w:lineRule="exact"/>
        <w:jc w:val="center"/>
        <w:rPr>
          <w:rFonts w:hint="eastAsia" w:ascii="黑体" w:hAnsi="黑体" w:eastAsia="黑体"/>
          <w:sz w:val="36"/>
          <w:szCs w:val="36"/>
        </w:rPr>
      </w:pPr>
      <w:r>
        <w:rPr>
          <w:rFonts w:hint="eastAsia" w:ascii="黑体" w:hAnsi="黑体" w:eastAsia="黑体"/>
          <w:sz w:val="36"/>
          <w:szCs w:val="36"/>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ascii="仿宋_GB2312"/>
          <w:szCs w:val="32"/>
        </w:rPr>
      </w:pPr>
      <w:r>
        <w:rPr>
          <w:rFonts w:hint="eastAsia" w:ascii="仿宋_GB2312"/>
          <w:szCs w:val="32"/>
        </w:rPr>
        <w:t>二、推荐单位为市级文化和旅游行政部门或省直属单位主管部门。</w:t>
      </w:r>
    </w:p>
    <w:p>
      <w:pPr>
        <w:adjustRightInd w:val="0"/>
        <w:snapToGrid w:val="0"/>
        <w:spacing w:line="660" w:lineRule="exact"/>
        <w:ind w:firstLine="640" w:firstLineChars="200"/>
        <w:rPr>
          <w:rFonts w:ascii="仿宋_GB2312"/>
          <w:szCs w:val="32"/>
        </w:rPr>
      </w:pPr>
      <w:r>
        <w:rPr>
          <w:rFonts w:hint="eastAsia" w:ascii="仿宋_GB2312"/>
          <w:szCs w:val="32"/>
        </w:rPr>
        <w:t>三、本申报书可在山东省文化和旅游厅网站“公告通知”栏下载。表格各项栏目以仿宋GB_2312小四号字体填写，不得扩展。</w:t>
      </w:r>
    </w:p>
    <w:p>
      <w:pPr>
        <w:adjustRightInd w:val="0"/>
        <w:snapToGrid w:val="0"/>
        <w:spacing w:line="660" w:lineRule="exact"/>
        <w:ind w:firstLine="640" w:firstLineChars="200"/>
        <w:rPr>
          <w:rFonts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ascii="仿宋_GB2312"/>
                <w:sz w:val="24"/>
              </w:rPr>
            </w:pPr>
            <w:r>
              <w:rPr>
                <w:rFonts w:hint="eastAsia" w:ascii="仿宋_GB2312"/>
                <w:sz w:val="24"/>
              </w:rPr>
              <w:t>列入市、县级</w:t>
            </w:r>
            <w:r>
              <w:rPr>
                <w:rFonts w:ascii="仿宋_GB2312"/>
                <w:sz w:val="24"/>
              </w:rPr>
              <w:t>名录</w:t>
            </w:r>
            <w:r>
              <w:rPr>
                <w:rFonts w:hint="eastAsia" w:ascii="仿宋_GB2312"/>
                <w:sz w:val="24"/>
              </w:rPr>
              <w:t>情况</w:t>
            </w: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rPr>
              <w:t>市级名录</w:t>
            </w:r>
          </w:p>
        </w:tc>
        <w:tc>
          <w:tcPr>
            <w:tcW w:w="1275"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adjustRightInd w:val="0"/>
              <w:snapToGrid w:val="0"/>
              <w:spacing w:line="40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jc w:val="center"/>
              <w:rPr>
                <w:rFonts w:ascii="仿宋_GB2312"/>
                <w:sz w:val="24"/>
              </w:rPr>
            </w:pPr>
          </w:p>
        </w:tc>
        <w:tc>
          <w:tcPr>
            <w:tcW w:w="1275" w:type="dxa"/>
            <w:vAlign w:val="center"/>
          </w:tcPr>
          <w:p>
            <w:pPr>
              <w:jc w:val="center"/>
              <w:rPr>
                <w:rFonts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879" w:type="dxa"/>
            <w:gridSpan w:val="2"/>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879" w:type="dxa"/>
            <w:gridSpan w:val="2"/>
            <w:vAlign w:val="center"/>
          </w:tcPr>
          <w:p>
            <w:pPr>
              <w:adjustRightInd w:val="0"/>
              <w:snapToGrid w:val="0"/>
              <w:spacing w:line="400" w:lineRule="exact"/>
              <w:jc w:val="center"/>
              <w:rPr>
                <w:rFonts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rPr>
              <w:t>县级名录</w:t>
            </w:r>
          </w:p>
        </w:tc>
        <w:tc>
          <w:tcPr>
            <w:tcW w:w="1275" w:type="dxa"/>
            <w:vAlign w:val="center"/>
          </w:tcPr>
          <w:p>
            <w:pPr>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类    别</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列入时间</w:t>
            </w:r>
          </w:p>
        </w:tc>
        <w:tc>
          <w:tcPr>
            <w:tcW w:w="4879" w:type="dxa"/>
            <w:gridSpan w:val="2"/>
            <w:vAlign w:val="center"/>
          </w:tcPr>
          <w:p>
            <w:pPr>
              <w:jc w:val="center"/>
              <w:rPr>
                <w:rFonts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7"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ascii="仿宋_GB2312"/>
                <w:sz w:val="24"/>
              </w:rPr>
            </w:pPr>
            <w:r>
              <w:rPr>
                <w:rFonts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5"/>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jc w:val="center"/>
              <w:rPr>
                <w:rFonts w:ascii="仿宋_GB2312"/>
                <w:sz w:val="24"/>
              </w:rPr>
            </w:pPr>
            <w:r>
              <w:rPr>
                <w:rFonts w:hint="eastAsia" w:ascii="仿宋_GB2312"/>
                <w:sz w:val="24"/>
              </w:rPr>
              <w:t>□企业法人 □社会团体法人 □事业单位法人 □其它</w:t>
            </w:r>
          </w:p>
          <w:p>
            <w:pPr>
              <w:adjustRightInd w:val="0"/>
              <w:snapToGrid w:val="0"/>
              <w:spacing w:line="400" w:lineRule="exact"/>
              <w:jc w:val="center"/>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ascii="仿宋_GB2312"/>
                <w:sz w:val="24"/>
              </w:rPr>
            </w:pPr>
          </w:p>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我单位申请作为省级非物质文化遗产代表性项目保护单位，承诺如实提供所有申报材料，自愿根据有关法律法规的规定承担保护单位职责，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7"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5"/>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（填写该遗产项目列入市级非物质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5"/>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我们作为该遗产项目主要传承人（传承群体），同意该遗产项目申报省级非物质文化遗产代表性项目，并同意（建议保护单位名称）作为项目保护单位，愿意共同参与该项目的申报以及今后的保护工作。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5"/>
        <w:tblW w:w="9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（市级</w:t>
            </w:r>
            <w:r>
              <w:rPr>
                <w:rFonts w:ascii="楷体" w:hAnsi="楷体" w:eastAsia="楷体"/>
                <w:sz w:val="24"/>
              </w:rPr>
              <w:t>文化和旅游行政部门</w:t>
            </w:r>
            <w:r>
              <w:rPr>
                <w:rFonts w:hint="eastAsia" w:ascii="楷体" w:hAnsi="楷体" w:eastAsia="楷体"/>
                <w:sz w:val="24"/>
              </w:rPr>
              <w:t>或省直属单位主管部门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填写专家评审委员会对该遗产项目价值与代表性、建议保护单位资质与能力、保护计划的科学性与可行性的论证意见，以及是否建议推荐申报省级非物质文化遗产代表性项目和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六、市级文化和</w:t>
      </w:r>
      <w:r>
        <w:rPr>
          <w:rFonts w:ascii="仿宋_GB2312" w:eastAsia="黑体"/>
          <w:szCs w:val="32"/>
        </w:rPr>
        <w:t>旅游行政</w:t>
      </w:r>
      <w:r>
        <w:rPr>
          <w:rFonts w:hint="eastAsia" w:ascii="仿宋_GB2312" w:eastAsia="黑体"/>
          <w:szCs w:val="32"/>
        </w:rPr>
        <w:t>部门（省直属单位主管部门</w:t>
      </w:r>
      <w:r>
        <w:rPr>
          <w:rFonts w:ascii="仿宋_GB2312" w:eastAsia="黑体"/>
          <w:szCs w:val="32"/>
        </w:rPr>
        <w:t>）</w:t>
      </w:r>
      <w:r>
        <w:rPr>
          <w:rFonts w:hint="eastAsia" w:ascii="仿宋_GB2312" w:eastAsia="黑体"/>
          <w:szCs w:val="32"/>
        </w:rPr>
        <w:t>推荐意见</w:t>
      </w:r>
    </w:p>
    <w:p>
      <w:pPr>
        <w:widowControl/>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rPr>
                <w:rFonts w:ascii="楷体" w:hAnsi="楷体" w:eastAsia="楷体"/>
                <w:kern w:val="0"/>
                <w:sz w:val="24"/>
              </w:rPr>
            </w:pPr>
            <w:r>
              <w:rPr>
                <w:rFonts w:hint="eastAsia" w:ascii="楷体" w:hAnsi="楷体" w:eastAsia="楷体"/>
                <w:kern w:val="0"/>
                <w:sz w:val="24"/>
              </w:rPr>
              <w:t>（填写市级文化和旅游行政部门或省直属单位主管部门是否推荐申报省级非物质文化遗产代表性项目和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ascii="仿宋_GB2312"/>
                <w:color w:val="000000"/>
                <w:kern w:val="0"/>
              </w:rPr>
            </w:pPr>
          </w:p>
          <w:p>
            <w:pPr>
              <w:spacing w:line="600" w:lineRule="exact"/>
              <w:rPr>
                <w:rFonts w:ascii="仿宋_GB2312"/>
                <w:color w:val="000000"/>
                <w:kern w:val="0"/>
              </w:rPr>
            </w:pPr>
          </w:p>
          <w:p>
            <w:pPr>
              <w:spacing w:line="600" w:lineRule="exact"/>
              <w:rPr>
                <w:rFonts w:ascii="仿宋_GB2312"/>
                <w:color w:val="000000"/>
                <w:kern w:val="0"/>
              </w:rPr>
            </w:pPr>
          </w:p>
        </w:tc>
      </w:tr>
    </w:tbl>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jc w:val="left"/>
              <w:rPr>
                <w:rFonts w:ascii="仿宋_GB2312"/>
                <w:kern w:val="0"/>
                <w:sz w:val="24"/>
              </w:rPr>
            </w:pPr>
            <w:r>
              <w:rPr>
                <w:rFonts w:hint="eastAsia" w:ascii="仿宋_GB2312"/>
                <w:kern w:val="0"/>
                <w:sz w:val="24"/>
              </w:rPr>
              <w:t>授权方</w:t>
            </w:r>
            <w:r>
              <w:rPr>
                <w:rFonts w:hint="eastAsia" w:ascii="仿宋_GB2312"/>
                <w:kern w:val="0"/>
                <w:sz w:val="24"/>
                <w:u w:val="single"/>
              </w:rPr>
              <w:t>（市级</w:t>
            </w:r>
            <w:r>
              <w:rPr>
                <w:rFonts w:ascii="仿宋_GB2312"/>
                <w:kern w:val="0"/>
                <w:sz w:val="24"/>
                <w:u w:val="single"/>
              </w:rPr>
              <w:t>文化和旅游行政部门</w:t>
            </w:r>
            <w:r>
              <w:rPr>
                <w:rFonts w:hint="eastAsia" w:ascii="仿宋_GB2312"/>
                <w:kern w:val="0"/>
                <w:sz w:val="24"/>
                <w:u w:val="single"/>
              </w:rPr>
              <w:t>或省直属单位主管部门）</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项目申报省级非物质文化遗产代表性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申报视频（包括素材）和申报图片的版权所有人，现将上述申报材料的合法非专用权利授予被授权方山东省文化和旅游厅：</w:t>
            </w:r>
          </w:p>
          <w:p>
            <w:pPr>
              <w:snapToGrid w:val="0"/>
              <w:ind w:firstLine="480" w:firstLineChars="200"/>
              <w:rPr>
                <w:rFonts w:ascii="仿宋_GB2312"/>
                <w:kern w:val="0"/>
                <w:sz w:val="24"/>
              </w:rPr>
            </w:pPr>
            <w:r>
              <w:rPr>
                <w:rFonts w:hint="eastAsia" w:ascii="仿宋_GB2312"/>
                <w:kern w:val="0"/>
                <w:sz w:val="24"/>
              </w:rPr>
              <w:t>一、授权内容：</w:t>
            </w:r>
          </w:p>
          <w:p>
            <w:pPr>
              <w:snapToGrid w:val="0"/>
              <w:ind w:firstLine="480" w:firstLineChars="200"/>
              <w:rPr>
                <w:rFonts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项目用于申报省级非物质文化遗产代表性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kern w:val="0"/>
                <w:sz w:val="24"/>
              </w:rPr>
            </w:pPr>
            <w:r>
              <w:rPr>
                <w:rFonts w:hint="eastAsia" w:ascii="仿宋_GB2312"/>
                <w:kern w:val="0"/>
                <w:sz w:val="24"/>
              </w:rPr>
              <w:t>三、授权方式：非专有使用权</w:t>
            </w:r>
          </w:p>
          <w:p>
            <w:pPr>
              <w:snapToGrid w:val="0"/>
              <w:ind w:firstLine="480" w:firstLineChars="200"/>
              <w:rPr>
                <w:rFonts w:ascii="仿宋_GB2312"/>
                <w:kern w:val="0"/>
                <w:sz w:val="24"/>
              </w:rPr>
            </w:pPr>
            <w:r>
              <w:rPr>
                <w:rFonts w:hint="eastAsia" w:ascii="仿宋_GB2312"/>
                <w:kern w:val="0"/>
                <w:sz w:val="24"/>
              </w:rPr>
              <w:t>四、授权使用地域范围：全世界</w:t>
            </w:r>
          </w:p>
          <w:p>
            <w:pPr>
              <w:snapToGrid w:val="0"/>
              <w:ind w:firstLine="480" w:firstLineChars="200"/>
              <w:rPr>
                <w:rFonts w:ascii="仿宋_GB2312"/>
                <w:kern w:val="0"/>
                <w:sz w:val="24"/>
              </w:rPr>
            </w:pPr>
            <w:r>
              <w:rPr>
                <w:rFonts w:hint="eastAsia" w:ascii="仿宋_GB2312"/>
                <w:kern w:val="0"/>
                <w:sz w:val="24"/>
              </w:rPr>
              <w:t>五、授权使用期限：无期限限制</w:t>
            </w:r>
          </w:p>
          <w:p>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kern w:val="0"/>
                <w:sz w:val="24"/>
              </w:rPr>
            </w:pPr>
            <w:r>
              <w:rPr>
                <w:rFonts w:hint="eastAsia" w:ascii="仿宋_GB2312"/>
                <w:kern w:val="0"/>
                <w:sz w:val="24"/>
              </w:rPr>
              <w:t>九、授权方承诺</w:t>
            </w:r>
          </w:p>
          <w:p>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ascii="仿宋_GB2312"/>
                <w:kern w:val="0"/>
                <w:sz w:val="24"/>
              </w:rPr>
            </w:pPr>
            <w:r>
              <w:rPr>
                <w:rFonts w:hint="eastAsia" w:ascii="仿宋_GB2312"/>
                <w:kern w:val="0"/>
                <w:sz w:val="24"/>
              </w:rPr>
              <w:t>授权方（盖章）：</w:t>
            </w:r>
          </w:p>
          <w:p>
            <w:pPr>
              <w:adjustRightInd w:val="0"/>
              <w:snapToGrid w:val="0"/>
              <w:ind w:firstLine="4920" w:firstLineChars="2050"/>
              <w:rPr>
                <w:rFonts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67"/>
    <w:rsid w:val="004D35F9"/>
    <w:rsid w:val="00522E1B"/>
    <w:rsid w:val="0059765D"/>
    <w:rsid w:val="00606867"/>
    <w:rsid w:val="00635F66"/>
    <w:rsid w:val="008B4179"/>
    <w:rsid w:val="00A066AA"/>
    <w:rsid w:val="00AD5FE6"/>
    <w:rsid w:val="00B24E5E"/>
    <w:rsid w:val="00EE5EAC"/>
    <w:rsid w:val="01A86FDC"/>
    <w:rsid w:val="0D374BFF"/>
    <w:rsid w:val="18D220DA"/>
    <w:rsid w:val="1E1E68FC"/>
    <w:rsid w:val="1F185B0F"/>
    <w:rsid w:val="2A1F132D"/>
    <w:rsid w:val="438D3C3A"/>
    <w:rsid w:val="49CA47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Char Char1 Char Char Char Char"/>
    <w:basedOn w:val="1"/>
    <w:semiHidden/>
    <w:qFormat/>
    <w:uiPriority w:val="0"/>
    <w:rPr>
      <w:rFonts w:eastAsia="宋体"/>
      <w:sz w:val="21"/>
    </w:rPr>
  </w:style>
  <w:style w:type="character" w:customStyle="1" w:styleId="8">
    <w:name w:val="页眉 Char"/>
    <w:basedOn w:val="4"/>
    <w:link w:val="3"/>
    <w:qFormat/>
    <w:uiPriority w:val="99"/>
    <w:rPr>
      <w:rFonts w:eastAsia="仿宋_GB2312"/>
      <w:kern w:val="2"/>
      <w:sz w:val="18"/>
      <w:szCs w:val="18"/>
    </w:rPr>
  </w:style>
  <w:style w:type="character" w:customStyle="1" w:styleId="9">
    <w:name w:val="页脚 Char"/>
    <w:basedOn w:val="4"/>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603</Words>
  <Characters>3441</Characters>
  <Lines>28</Lines>
  <Paragraphs>8</Paragraphs>
  <TotalTime>0</TotalTime>
  <ScaleCrop>false</ScaleCrop>
  <LinksUpToDate>false</LinksUpToDate>
  <CharactersWithSpaces>4036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2019-06-24T07:54:00Z</dcterms:created>
  <dc:creator>masiwei</dc:creator>
  <cp:lastModifiedBy>PC</cp:lastModifiedBy>
  <dcterms:modified xsi:type="dcterms:W3CDTF">2024-07-03T03:21:03Z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